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4D86" w14:textId="77777777" w:rsidR="001D2216" w:rsidRDefault="001D2216" w:rsidP="001D221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E74B95E" w14:textId="77777777" w:rsidR="00A93B42" w:rsidRDefault="00A93B42" w:rsidP="00675520">
      <w:pPr>
        <w:pStyle w:val="SCT"/>
      </w:pPr>
      <w:r>
        <w:t xml:space="preserve">SECTION </w:t>
      </w:r>
      <w:r w:rsidR="009B38E7">
        <w:rPr>
          <w:rStyle w:val="NUM"/>
        </w:rPr>
        <w:t>01500</w:t>
      </w:r>
      <w:r w:rsidR="00296273">
        <w:rPr>
          <w:rStyle w:val="NUM"/>
        </w:rPr>
        <w:t>0</w:t>
      </w:r>
      <w:r>
        <w:t xml:space="preserve"> - </w:t>
      </w:r>
      <w:r w:rsidR="009B38E7">
        <w:rPr>
          <w:rStyle w:val="NAM"/>
        </w:rPr>
        <w:t>TEMPORARY FACILITIES AND CONTROLS</w:t>
      </w:r>
    </w:p>
    <w:p w14:paraId="7EF7FAA6" w14:textId="77777777" w:rsidR="00A93B42" w:rsidRDefault="00A93B42" w:rsidP="00675520">
      <w:pPr>
        <w:pStyle w:val="PRT"/>
      </w:pPr>
      <w:r>
        <w:t>GENERAL</w:t>
      </w:r>
    </w:p>
    <w:p w14:paraId="0A57B8A8" w14:textId="77777777" w:rsidR="00A93B42" w:rsidRDefault="00DF74D0" w:rsidP="005615F8">
      <w:pPr>
        <w:pStyle w:val="ART"/>
        <w:keepNext/>
        <w:keepLines/>
      </w:pPr>
      <w:r>
        <w:t>TEMPORARY UTILITIES</w:t>
      </w:r>
    </w:p>
    <w:p w14:paraId="6253AC5E" w14:textId="77777777" w:rsidR="00DB3DAE" w:rsidRPr="00355D39" w:rsidRDefault="00DB3DAE">
      <w:pPr>
        <w:pStyle w:val="PRN"/>
      </w:pPr>
      <w:r w:rsidRPr="00355D39">
        <w:t>Use either A or B; edit as needed.</w:t>
      </w:r>
      <w:r w:rsidR="007C7100" w:rsidRPr="00355D39">
        <w:t xml:space="preserve">  </w:t>
      </w:r>
    </w:p>
    <w:p w14:paraId="3F0879D9" w14:textId="77777777" w:rsidR="00DB3DAE" w:rsidRDefault="00DB3DAE" w:rsidP="00675520">
      <w:pPr>
        <w:pStyle w:val="PR1"/>
      </w:pPr>
      <w:r>
        <w:t>The Contractor may use water and electric power from Port-owned facilities at no cost, as available.</w:t>
      </w:r>
    </w:p>
    <w:p w14:paraId="433762A8" w14:textId="77777777" w:rsidR="00CC3A40" w:rsidRDefault="00CC3A40">
      <w:pPr>
        <w:pStyle w:val="PRN"/>
      </w:pPr>
      <w:r w:rsidRPr="00355D39">
        <w:t>If B is used, retain second</w:t>
      </w:r>
      <w:r w:rsidR="00B96959">
        <w:t xml:space="preserve"> and third</w:t>
      </w:r>
      <w:r w:rsidRPr="00355D39">
        <w:t xml:space="preserve"> sentence</w:t>
      </w:r>
      <w:r w:rsidR="00B96959">
        <w:t>s</w:t>
      </w:r>
      <w:r w:rsidRPr="00355D39">
        <w:t xml:space="preserve"> if antici</w:t>
      </w:r>
      <w:smartTag w:uri="urn:schemas-microsoft-com:office:smarttags" w:element="PersonName">
        <w:r w:rsidRPr="00355D39">
          <w:t>pat</w:t>
        </w:r>
      </w:smartTag>
      <w:r w:rsidRPr="00355D39">
        <w:t>ed water usage exceeds 5</w:t>
      </w:r>
      <w:r>
        <w:t>,</w:t>
      </w:r>
      <w:r w:rsidRPr="00355D39">
        <w:t>0</w:t>
      </w:r>
      <w:r>
        <w:t>00 cubic feet</w:t>
      </w:r>
      <w:r w:rsidRPr="00355D39">
        <w:t xml:space="preserve"> (applies to aviation projects </w:t>
      </w:r>
      <w:r w:rsidR="00B96959">
        <w:t xml:space="preserve">that include exterior site work </w:t>
      </w:r>
      <w:r w:rsidRPr="00355D39">
        <w:t>only).</w:t>
      </w:r>
      <w:r w:rsidR="00B96959">
        <w:t xml:space="preserve"> For negotiated contracts, delete, “and pay for water </w:t>
      </w:r>
      <w:r w:rsidR="00AE3F54">
        <w:t xml:space="preserve">used </w:t>
      </w:r>
      <w:r w:rsidR="00B96959">
        <w:t>at the prevailing rate.”</w:t>
      </w:r>
    </w:p>
    <w:p w14:paraId="3ED0A54B" w14:textId="77777777" w:rsidR="00DB3DAE" w:rsidRDefault="00DB3DAE" w:rsidP="00675520">
      <w:pPr>
        <w:pStyle w:val="PR1"/>
      </w:pPr>
      <w:proofErr w:type="gramStart"/>
      <w:r>
        <w:t>Make arrangements</w:t>
      </w:r>
      <w:proofErr w:type="gramEnd"/>
      <w:r>
        <w:t xml:space="preserve"> for obtaining temporary water, electric power, telephone, and other services.  If water</w:t>
      </w:r>
      <w:r w:rsidR="00B96959">
        <w:t xml:space="preserve"> used for exterior site work</w:t>
      </w:r>
      <w:r>
        <w:t xml:space="preserve"> is obtained from a Port supply, </w:t>
      </w:r>
      <w:r w:rsidR="00B96959">
        <w:t>install a Port-furnished</w:t>
      </w:r>
      <w:r>
        <w:t xml:space="preserve"> metering device </w:t>
      </w:r>
      <w:r w:rsidR="00B96959">
        <w:t xml:space="preserve">at the source </w:t>
      </w:r>
      <w:r>
        <w:t>and pay for water used at the prevailing rate</w:t>
      </w:r>
      <w:r w:rsidR="00E62658">
        <w:t>.</w:t>
      </w:r>
      <w:r w:rsidR="00B96959">
        <w:t xml:space="preserve">  Return the meter to the Port upon completion of metered water usage. </w:t>
      </w:r>
    </w:p>
    <w:p w14:paraId="6561F50D" w14:textId="77777777" w:rsidR="00DB3DAE" w:rsidRPr="00487170" w:rsidRDefault="00DB3DAE" w:rsidP="00675520">
      <w:pPr>
        <w:pStyle w:val="PR1"/>
      </w:pPr>
      <w:r w:rsidRPr="00487170">
        <w:t>Maintain temporary facilities in a safe and proper manner and completely remove from the site prior to final acceptance.</w:t>
      </w:r>
    </w:p>
    <w:p w14:paraId="7A02E682" w14:textId="77777777" w:rsidR="008759CE" w:rsidRPr="00DF74D0" w:rsidRDefault="008759CE">
      <w:pPr>
        <w:pStyle w:val="PRN"/>
      </w:pPr>
      <w:r>
        <w:t>Tenants:  Delete “to the Port.”</w:t>
      </w:r>
    </w:p>
    <w:p w14:paraId="5C5213EB" w14:textId="77777777" w:rsidR="00DB3DAE" w:rsidRPr="00487170" w:rsidRDefault="00DB3DAE" w:rsidP="00675520">
      <w:pPr>
        <w:pStyle w:val="PR1"/>
      </w:pPr>
      <w:r w:rsidRPr="00487170">
        <w:t xml:space="preserve">Provide labor and equipment for temporary lines and services at no </w:t>
      </w:r>
      <w:r w:rsidR="003464D6">
        <w:t>additional</w:t>
      </w:r>
      <w:r w:rsidR="003464D6" w:rsidRPr="00487170">
        <w:t xml:space="preserve"> </w:t>
      </w:r>
      <w:r w:rsidRPr="00487170">
        <w:t>cost to the Port.</w:t>
      </w:r>
    </w:p>
    <w:p w14:paraId="53D3009A" w14:textId="5FCCE0D2" w:rsidR="00DB3DAE" w:rsidRPr="00DF74D0" w:rsidRDefault="00DB3DAE">
      <w:pPr>
        <w:pStyle w:val="PRN"/>
      </w:pPr>
      <w:r w:rsidRPr="00DF74D0">
        <w:t>For contract amounts under $</w:t>
      </w:r>
      <w:r w:rsidR="00962BA5">
        <w:t>1M</w:t>
      </w:r>
      <w:r w:rsidRPr="00DF74D0">
        <w:t>, choose A or B; for contracts over $</w:t>
      </w:r>
      <w:r w:rsidR="00962BA5">
        <w:t>1M</w:t>
      </w:r>
      <w:r w:rsidRPr="00DF74D0">
        <w:t>, choose B or C.</w:t>
      </w:r>
    </w:p>
    <w:p w14:paraId="60CAF2CE" w14:textId="77777777" w:rsidR="00DB3DAE" w:rsidRPr="00B57407" w:rsidRDefault="00DB3DAE" w:rsidP="00675520">
      <w:pPr>
        <w:pStyle w:val="ART"/>
        <w:keepNext/>
      </w:pPr>
      <w:r w:rsidRPr="00B57407">
        <w:t>SANITARY FACILITIES</w:t>
      </w:r>
    </w:p>
    <w:p w14:paraId="64D1A106" w14:textId="77777777" w:rsidR="00DB3DAE" w:rsidRPr="00487170" w:rsidRDefault="00DB3DAE" w:rsidP="00675520">
      <w:pPr>
        <w:pStyle w:val="PR1"/>
      </w:pPr>
      <w:r w:rsidRPr="00487170">
        <w:t>Provide and maintain sanitary facilities which meet the requirements of applicable state and local health regulations.</w:t>
      </w:r>
    </w:p>
    <w:p w14:paraId="591B5B5D" w14:textId="77777777" w:rsidR="008759CE" w:rsidRPr="00DF74D0" w:rsidRDefault="008759CE">
      <w:pPr>
        <w:pStyle w:val="PRN"/>
      </w:pPr>
      <w:r>
        <w:t>Tenants:  Delete “by the Port.”</w:t>
      </w:r>
    </w:p>
    <w:p w14:paraId="098CE61D" w14:textId="77777777" w:rsidR="00DB3DAE" w:rsidRPr="00487170" w:rsidRDefault="00DB3DAE" w:rsidP="00B14731">
      <w:pPr>
        <w:pStyle w:val="PR1"/>
      </w:pPr>
      <w:r w:rsidRPr="00487170">
        <w:t>Toilet facilities will be available without charge, as designated by the Port.</w:t>
      </w:r>
    </w:p>
    <w:p w14:paraId="7D64AC84" w14:textId="77777777" w:rsidR="00DB3DAE" w:rsidRPr="00487170" w:rsidRDefault="00DB3DAE" w:rsidP="00675520">
      <w:pPr>
        <w:pStyle w:val="PR1"/>
      </w:pPr>
      <w:r w:rsidRPr="00487170">
        <w:t>Provide and maintain sanitary facilities which meet the requirements of Oregon Revised Statutes (ORS) 654.150 and other applicable state and local health regulations.  Bear the costs that may be incurred in complying with ORS 654.150 and the rules adopted pursuant thereto.</w:t>
      </w:r>
    </w:p>
    <w:p w14:paraId="1A3B36D2" w14:textId="77777777" w:rsidR="008759CE" w:rsidRPr="00DF74D0" w:rsidRDefault="008759CE">
      <w:pPr>
        <w:pStyle w:val="PRN"/>
      </w:pPr>
      <w:r>
        <w:lastRenderedPageBreak/>
        <w:t>Tenants:  In first sentence, delete “by the Port.”</w:t>
      </w:r>
    </w:p>
    <w:p w14:paraId="6CB2DB4C" w14:textId="175A61D6" w:rsidR="00DB3DAE" w:rsidRPr="00B57407" w:rsidRDefault="00DB3DAE" w:rsidP="006F3F5C">
      <w:pPr>
        <w:pStyle w:val="ART"/>
        <w:keepNext/>
      </w:pPr>
      <w:r w:rsidRPr="00B57407">
        <w:t>TEMPORARY HEAT</w:t>
      </w:r>
    </w:p>
    <w:p w14:paraId="2493D79D" w14:textId="77777777" w:rsidR="00DB3DAE" w:rsidRPr="00487170" w:rsidRDefault="00DB3DAE" w:rsidP="00675520">
      <w:pPr>
        <w:pStyle w:val="PR1"/>
      </w:pPr>
      <w:r w:rsidRPr="00487170">
        <w:t>Furnish and maintain temporary movable heating units where temporary heat is required or requested by the Port.  When temporary heat is required in a space for operations such as plastering and painting, provide temporary radiators, fans, piping, etc., and fuel required for same until final acceptance of the building.</w:t>
      </w:r>
    </w:p>
    <w:p w14:paraId="56C3762E" w14:textId="77777777" w:rsidR="00DB3DAE" w:rsidRPr="00B57407" w:rsidRDefault="00DB3DAE" w:rsidP="00675520">
      <w:pPr>
        <w:pStyle w:val="ART"/>
        <w:keepNext/>
      </w:pPr>
      <w:r w:rsidRPr="00B57407">
        <w:t>FIRE PROTECTION</w:t>
      </w:r>
    </w:p>
    <w:p w14:paraId="23999BE1" w14:textId="7B6B8E5B" w:rsidR="00DB3DAE" w:rsidRPr="00487170" w:rsidRDefault="00DB3DAE" w:rsidP="00675520">
      <w:pPr>
        <w:pStyle w:val="PR1"/>
      </w:pPr>
      <w:r w:rsidRPr="00487170">
        <w:t xml:space="preserve">Provide adequate </w:t>
      </w:r>
      <w:r w:rsidR="00493456" w:rsidRPr="00487170">
        <w:t>firefighting</w:t>
      </w:r>
      <w:r w:rsidRPr="00487170">
        <w:t xml:space="preserve"> equipment to contain an equipment fire.  Make available and accessible in the work area.</w:t>
      </w:r>
    </w:p>
    <w:p w14:paraId="56FDC00F" w14:textId="1D0841F7" w:rsidR="00DB3DAE" w:rsidRDefault="00DB3DAE" w:rsidP="00675520">
      <w:pPr>
        <w:pStyle w:val="PR1"/>
      </w:pPr>
      <w:r w:rsidRPr="00487170">
        <w:t>Provide fire protection as required by Oregon Administrative Rules, Division 3, Chapter 437, Subdivision F, for building construction and demolition.</w:t>
      </w:r>
    </w:p>
    <w:p w14:paraId="7F5E6443" w14:textId="149B23DE" w:rsidR="001B53D7" w:rsidRPr="00DF74D0" w:rsidRDefault="001B53D7" w:rsidP="001B53D7">
      <w:pPr>
        <w:pStyle w:val="PRN"/>
      </w:pPr>
      <w:r>
        <w:t>Use C only for projects on or near the airfield.</w:t>
      </w:r>
    </w:p>
    <w:p w14:paraId="60D76F7A" w14:textId="085C5272" w:rsidR="001B53D7" w:rsidRDefault="001B53D7" w:rsidP="00675520">
      <w:pPr>
        <w:pStyle w:val="PR1"/>
      </w:pPr>
      <w:r w:rsidRPr="00A423D6">
        <w:t xml:space="preserve">Only type B:C dry chemical fire extinguishers shall be used within 500 feet of aircraft parking areas or in the vicinity thereof.  Type </w:t>
      </w:r>
      <w:proofErr w:type="gramStart"/>
      <w:r w:rsidRPr="00A423D6">
        <w:t>A:B</w:t>
      </w:r>
      <w:proofErr w:type="gramEnd"/>
      <w:r w:rsidRPr="00A423D6">
        <w:t>:C multi-purpose fire extinguishers in these areas are prohibited.</w:t>
      </w:r>
    </w:p>
    <w:p w14:paraId="5FBDD790" w14:textId="77777777" w:rsidR="00204F96" w:rsidRPr="00DF74D0" w:rsidRDefault="001B59F6">
      <w:pPr>
        <w:pStyle w:val="PRN"/>
      </w:pPr>
      <w:r>
        <w:t>Use</w:t>
      </w:r>
      <w:r w:rsidR="00204F96">
        <w:t xml:space="preserve"> for PDX only, </w:t>
      </w:r>
      <w:r w:rsidR="00312306">
        <w:t xml:space="preserve">on PDX-owned water systems (i.e., does not apply on </w:t>
      </w:r>
      <w:smartTag w:uri="urn:schemas-microsoft-com:office:smarttags" w:element="address">
        <w:smartTag w:uri="urn:schemas-microsoft-com:office:smarttags" w:element="Street">
          <w:r w:rsidR="00312306">
            <w:t>Airport Way</w:t>
          </w:r>
        </w:smartTag>
      </w:smartTag>
      <w:r w:rsidR="00312306">
        <w:t>).</w:t>
      </w:r>
    </w:p>
    <w:p w14:paraId="1103A088" w14:textId="2F975F0C" w:rsidR="00190B72" w:rsidRDefault="00190B72" w:rsidP="00675520">
      <w:pPr>
        <w:pStyle w:val="ART"/>
        <w:keepNext/>
      </w:pPr>
      <w:r>
        <w:t>WATER VALVES</w:t>
      </w:r>
    </w:p>
    <w:p w14:paraId="5332467D" w14:textId="77777777" w:rsidR="00190B72" w:rsidRDefault="00190B72" w:rsidP="00675520">
      <w:pPr>
        <w:pStyle w:val="PR1"/>
      </w:pPr>
      <w:r>
        <w:t xml:space="preserve">Existing domestic water and fire protection services shall be </w:t>
      </w:r>
      <w:proofErr w:type="gramStart"/>
      <w:r>
        <w:t>maintained operational at all times</w:t>
      </w:r>
      <w:proofErr w:type="gramEnd"/>
      <w:r>
        <w:t xml:space="preserve"> unless specified, scheduled, and/or approved otherwise.</w:t>
      </w:r>
    </w:p>
    <w:p w14:paraId="4AC71562" w14:textId="77777777" w:rsidR="00190B72" w:rsidRDefault="00190B72" w:rsidP="00675520">
      <w:pPr>
        <w:pStyle w:val="PR1"/>
      </w:pPr>
      <w:r>
        <w:t xml:space="preserve">All requests for scheduling water valve closures of any type shall be submitted </w:t>
      </w:r>
      <w:r w:rsidR="00204F96">
        <w:t>3 business days</w:t>
      </w:r>
      <w:r>
        <w:t xml:space="preserve"> in advance.</w:t>
      </w:r>
      <w:r w:rsidR="001B59F6">
        <w:t xml:space="preserve">  Requests shall include a proposed shutdown plan indicating which valves will be closed, how long each valve will be closed, and the purpose of the closure.</w:t>
      </w:r>
    </w:p>
    <w:p w14:paraId="528C20A0" w14:textId="77777777" w:rsidR="00190B72" w:rsidRDefault="00546F54" w:rsidP="00675520">
      <w:pPr>
        <w:pStyle w:val="PR1"/>
      </w:pPr>
      <w:r>
        <w:t>Broken water lines or other water emergencies shall be reported to the PDX maintenance trouble line at 503-460-4683 and to the Port inspector.</w:t>
      </w:r>
    </w:p>
    <w:p w14:paraId="127E1CEC" w14:textId="57D90D6F" w:rsidR="00D23BF1" w:rsidRDefault="00D23BF1" w:rsidP="00D23BF1">
      <w:pPr>
        <w:pStyle w:val="ART"/>
        <w:keepNext/>
      </w:pPr>
      <w:r>
        <w:t>TEMPORARY CONSTRUCTION WALLS</w:t>
      </w:r>
      <w:r w:rsidR="00522244">
        <w:t xml:space="preserve"> AND BARRICADE WALLS</w:t>
      </w:r>
    </w:p>
    <w:p w14:paraId="0B284D40" w14:textId="3FCDF71D" w:rsidR="00D23BF1" w:rsidRDefault="00D23BF1" w:rsidP="00D23BF1">
      <w:pPr>
        <w:pStyle w:val="PR1"/>
      </w:pPr>
      <w:r w:rsidRPr="00EA74D9">
        <w:t xml:space="preserve">Where fire-resistance-rated temporary </w:t>
      </w:r>
      <w:r w:rsidR="00522244">
        <w:t>walls</w:t>
      </w:r>
      <w:r w:rsidR="00522244" w:rsidRPr="00EA74D9">
        <w:t xml:space="preserve"> </w:t>
      </w:r>
      <w:r w:rsidRPr="00EA74D9">
        <w:t xml:space="preserve">are indicated or are required by authorities having jurisdiction, construct </w:t>
      </w:r>
      <w:r w:rsidR="00522244">
        <w:t>walls</w:t>
      </w:r>
      <w:r w:rsidR="00522244" w:rsidRPr="00EA74D9">
        <w:t xml:space="preserve"> </w:t>
      </w:r>
      <w:r w:rsidRPr="00EA74D9">
        <w:t xml:space="preserve">according to the rated assemblies. </w:t>
      </w:r>
      <w:r>
        <w:t xml:space="preserve"> </w:t>
      </w:r>
    </w:p>
    <w:p w14:paraId="2428369E" w14:textId="7C73B0FA" w:rsidR="00D23BF1" w:rsidRDefault="00D23BF1" w:rsidP="00A50D44">
      <w:pPr>
        <w:pStyle w:val="PR1"/>
      </w:pPr>
      <w:r w:rsidRPr="00EA74D9">
        <w:t xml:space="preserve">For non-rated temporary </w:t>
      </w:r>
      <w:r w:rsidR="00522244">
        <w:t>walls</w:t>
      </w:r>
      <w:r>
        <w:t>,</w:t>
      </w:r>
      <w:r w:rsidRPr="00EA74D9">
        <w:t xml:space="preserve"> construct partitions consisting of 3 5/8</w:t>
      </w:r>
      <w:r w:rsidR="00A50D44">
        <w:t>-inch</w:t>
      </w:r>
      <w:r w:rsidRPr="00EA74D9">
        <w:t xml:space="preserve"> metal studs at 16</w:t>
      </w:r>
      <w:r>
        <w:t> </w:t>
      </w:r>
      <w:r w:rsidRPr="00EA74D9">
        <w:t>inches on center, with 5/8-inch thick Type X gypsum board applied to the public side of the wall.</w:t>
      </w:r>
      <w:r w:rsidR="00A50D44">
        <w:t xml:space="preserve"> </w:t>
      </w:r>
      <w:r w:rsidRPr="00EA74D9">
        <w:t xml:space="preserve"> Finish public side of gypsum board to a level 4 finish</w:t>
      </w:r>
      <w:r w:rsidR="00522244" w:rsidRPr="00522244">
        <w:t xml:space="preserve"> </w:t>
      </w:r>
      <w:r w:rsidR="00522244">
        <w:t xml:space="preserve">unless it </w:t>
      </w:r>
      <w:r w:rsidR="008C4AC0">
        <w:t xml:space="preserve">is in a back-of-house area or </w:t>
      </w:r>
      <w:r w:rsidR="00522244">
        <w:t xml:space="preserve">will have applied graphics.  If the wall will have graphics applied to it finish the public side to a </w:t>
      </w:r>
      <w:r w:rsidR="00522244">
        <w:lastRenderedPageBreak/>
        <w:t>level 5 finish</w:t>
      </w:r>
      <w:r w:rsidRPr="00EA74D9">
        <w:t>.</w:t>
      </w:r>
      <w:r w:rsidR="00A50D44">
        <w:t xml:space="preserve"> </w:t>
      </w:r>
      <w:r w:rsidRPr="00EA74D9">
        <w:t xml:space="preserve"> </w:t>
      </w:r>
      <w:r w:rsidR="008C4AC0">
        <w:t>If the wall is in a back-of-house area provide a level 2 finish.  Paint public-facing side of wall</w:t>
      </w:r>
      <w:r w:rsidR="0078141D">
        <w:t>s</w:t>
      </w:r>
      <w:r w:rsidR="005F21FC" w:rsidRPr="005F21FC">
        <w:t xml:space="preserve"> </w:t>
      </w:r>
      <w:r w:rsidR="005F21FC">
        <w:t>with one coat of primer and one coat of</w:t>
      </w:r>
      <w:r w:rsidR="008C4AC0">
        <w:t xml:space="preserve"> Port white.  </w:t>
      </w:r>
      <w:r w:rsidR="00F81B6C">
        <w:t>Confirm height</w:t>
      </w:r>
      <w:r w:rsidR="00F81B6C" w:rsidRPr="00EA74D9">
        <w:t xml:space="preserve"> </w:t>
      </w:r>
      <w:r w:rsidRPr="00EA74D9">
        <w:t>of walls with the Port prior to installation.</w:t>
      </w:r>
      <w:r w:rsidR="00A50D44">
        <w:t xml:space="preserve"> </w:t>
      </w:r>
      <w:r w:rsidRPr="00EA74D9">
        <w:t xml:space="preserve"> No mechanical fasteners shall be used to attach temporary walls to terrazzo flooring.</w:t>
      </w:r>
      <w:r w:rsidR="00A50D44">
        <w:t xml:space="preserve"> </w:t>
      </w:r>
      <w:r w:rsidRPr="00EA74D9">
        <w:t xml:space="preserve"> All materials and workmanship shall be </w:t>
      </w:r>
      <w:r>
        <w:t>in accordance with</w:t>
      </w:r>
      <w:r w:rsidRPr="00EA74D9">
        <w:t xml:space="preserve"> Divis</w:t>
      </w:r>
      <w:r>
        <w:t>ion</w:t>
      </w:r>
      <w:r w:rsidR="00A50D44">
        <w:t xml:space="preserve"> </w:t>
      </w:r>
      <w:r w:rsidRPr="00EA74D9">
        <w:t>9</w:t>
      </w:r>
      <w:r>
        <w:t>.</w:t>
      </w:r>
    </w:p>
    <w:p w14:paraId="35C3FEE0" w14:textId="77777777" w:rsidR="00522244" w:rsidRDefault="00522244" w:rsidP="00522244">
      <w:pPr>
        <w:pStyle w:val="PR1"/>
      </w:pPr>
      <w:r>
        <w:t>Where temporary barricade walls are indicated and allowed by authorities having jurisdiction, provide the following:</w:t>
      </w:r>
    </w:p>
    <w:p w14:paraId="3B15A90C" w14:textId="77777777" w:rsidR="00522244" w:rsidRDefault="00522244" w:rsidP="00522244">
      <w:pPr>
        <w:pStyle w:val="PR2"/>
      </w:pPr>
      <w:r>
        <w:t>Install rented barricade walls obtained from Mal-Wal Barricades, or pre-bid approved equal.</w:t>
      </w:r>
    </w:p>
    <w:p w14:paraId="49030AC0" w14:textId="5B6746C7" w:rsidR="00522244" w:rsidRDefault="00522244" w:rsidP="00522244">
      <w:pPr>
        <w:pStyle w:val="PR2"/>
      </w:pPr>
      <w:r>
        <w:t>Barricade</w:t>
      </w:r>
      <w:r w:rsidR="00700EA6">
        <w:t xml:space="preserve"> wall</w:t>
      </w:r>
      <w:r>
        <w:t xml:space="preserve">s shall be erected, maintained, and removed by a Mal-Wal authorized installer such as Diamond Specialties Inc. 22825 NW Dogwood, Hillsboro, OR  97124; contact Brian Hathaway; by office phone: (503) 640-4699, by cell phone: (503) 860-7984, or by email: </w:t>
      </w:r>
      <w:hyperlink r:id="rId11" w:history="1">
        <w:r w:rsidRPr="006F0875">
          <w:rPr>
            <w:rStyle w:val="Hyperlink"/>
          </w:rPr>
          <w:t>malwal@frontier.com</w:t>
        </w:r>
      </w:hyperlink>
      <w:r>
        <w:t>.</w:t>
      </w:r>
    </w:p>
    <w:p w14:paraId="14C035FA" w14:textId="77777777" w:rsidR="00522244" w:rsidRDefault="00522244" w:rsidP="00522244">
      <w:pPr>
        <w:pStyle w:val="PR2"/>
      </w:pPr>
      <w:r>
        <w:t>Temporary barricade walls are non-rated and non-structural and shall not be used to support personnel, materials, or other structures in any way.</w:t>
      </w:r>
    </w:p>
    <w:p w14:paraId="2CE38393" w14:textId="625759D4" w:rsidR="00522244" w:rsidRDefault="00522244" w:rsidP="00522244">
      <w:pPr>
        <w:pStyle w:val="PR2"/>
      </w:pPr>
      <w:r>
        <w:t>Height shall be from floor to ceiling unless indicated otherwise.</w:t>
      </w:r>
    </w:p>
    <w:p w14:paraId="32A5B08D" w14:textId="3F1480C4" w:rsidR="00670756" w:rsidRPr="00DF74D0" w:rsidRDefault="00044539" w:rsidP="00A31E42">
      <w:pPr>
        <w:pStyle w:val="PRN"/>
      </w:pPr>
      <w:r>
        <w:t xml:space="preserve">Use for PDX and GA airports </w:t>
      </w:r>
      <w:r w:rsidR="00670756">
        <w:t>only. Delete for all other locations.</w:t>
      </w:r>
    </w:p>
    <w:p w14:paraId="6820E593" w14:textId="3AE0D52C" w:rsidR="005A38D4" w:rsidRDefault="005A38D4" w:rsidP="005A38D4">
      <w:pPr>
        <w:pStyle w:val="PR1"/>
      </w:pPr>
      <w:bookmarkStart w:id="0" w:name="_Hlk502737632"/>
      <w:r>
        <w:t xml:space="preserve">Locks </w:t>
      </w:r>
      <w:r w:rsidR="00D65F0D">
        <w:t>f</w:t>
      </w:r>
      <w:r>
        <w:t xml:space="preserve">or Doors </w:t>
      </w:r>
      <w:r w:rsidR="00D65F0D">
        <w:t>w</w:t>
      </w:r>
      <w:r>
        <w:t>ithin Temporary Walls and Temporary Barricade Walls</w:t>
      </w:r>
      <w:r w:rsidR="00D65F0D">
        <w:t>:</w:t>
      </w:r>
    </w:p>
    <w:p w14:paraId="51141AEF" w14:textId="77777777" w:rsidR="005A38D4" w:rsidRDefault="005A38D4" w:rsidP="005A38D4">
      <w:pPr>
        <w:pStyle w:val="PR2"/>
      </w:pPr>
      <w:r>
        <w:t>Locks, including cylinders, shall be Schlage, no substitution.</w:t>
      </w:r>
    </w:p>
    <w:p w14:paraId="0B5A1732" w14:textId="77777777" w:rsidR="005A38D4" w:rsidRDefault="005A38D4" w:rsidP="005A38D4">
      <w:pPr>
        <w:numPr>
          <w:ilvl w:val="5"/>
          <w:numId w:val="1"/>
        </w:numPr>
        <w:suppressAutoHyphens/>
        <w:jc w:val="both"/>
        <w:outlineLvl w:val="3"/>
      </w:pPr>
      <w:r w:rsidRPr="00006A52">
        <w:t xml:space="preserve">Locks shall be of the type that remain locked so that when the doors are </w:t>
      </w:r>
      <w:proofErr w:type="gramStart"/>
      <w:r w:rsidRPr="00006A52">
        <w:t>shut</w:t>
      </w:r>
      <w:proofErr w:type="gramEnd"/>
      <w:r w:rsidRPr="00006A52">
        <w:t xml:space="preserve"> they are automatically locked and are openable from the inside with the knob, latch, or handle and from the outside with a key.</w:t>
      </w:r>
    </w:p>
    <w:p w14:paraId="1A38A0E0" w14:textId="5E5EBB12" w:rsidR="005A38D4" w:rsidRDefault="005A38D4" w:rsidP="005A38D4">
      <w:pPr>
        <w:pStyle w:val="PR2"/>
      </w:pPr>
      <w:r>
        <w:t>D</w:t>
      </w:r>
      <w:r w:rsidRPr="002B2E88">
        <w:t>oor thickness of 1 3/8</w:t>
      </w:r>
      <w:r w:rsidR="00D65F0D">
        <w:t xml:space="preserve"> inch</w:t>
      </w:r>
      <w:r w:rsidRPr="002B2E88">
        <w:t xml:space="preserve"> or less</w:t>
      </w:r>
      <w:r>
        <w:t>:  Provide</w:t>
      </w:r>
      <w:r w:rsidRPr="002B2E88">
        <w:t xml:space="preserve"> a Schlage F series lock or equivalent with a Schlage C/SC4 keyway 6 pin KNK cylinder.</w:t>
      </w:r>
    </w:p>
    <w:p w14:paraId="09805E56" w14:textId="733B8351" w:rsidR="005A38D4" w:rsidRDefault="005A38D4" w:rsidP="005A38D4">
      <w:pPr>
        <w:pStyle w:val="PR2"/>
      </w:pPr>
      <w:r>
        <w:t xml:space="preserve">Door thickness of 1 </w:t>
      </w:r>
      <w:r w:rsidR="00F73CA9">
        <w:t>3/4</w:t>
      </w:r>
      <w:r w:rsidR="00D65F0D">
        <w:t xml:space="preserve"> inch</w:t>
      </w:r>
      <w:r>
        <w:t xml:space="preserve"> or more:  Provide a Schlage ND or L series lock with a Schlage C/SC4 keyway 6 pin LFIC cylinder.</w:t>
      </w:r>
    </w:p>
    <w:p w14:paraId="1CAFBC1F" w14:textId="230F0961" w:rsidR="005A38D4" w:rsidRDefault="005A38D4" w:rsidP="005A38D4">
      <w:pPr>
        <w:pStyle w:val="PR2"/>
      </w:pPr>
      <w:bookmarkStart w:id="1" w:name="_Hlk505588296"/>
      <w:r>
        <w:t xml:space="preserve">Provide construction cylinders with a zero </w:t>
      </w:r>
      <w:proofErr w:type="spellStart"/>
      <w:r>
        <w:t>bitting</w:t>
      </w:r>
      <w:proofErr w:type="spellEnd"/>
      <w:r>
        <w:t xml:space="preserve"> (blank key with no cuts)</w:t>
      </w:r>
      <w:r w:rsidR="002810A6">
        <w:t xml:space="preserve">. </w:t>
      </w:r>
      <w:r>
        <w:t xml:space="preserve"> </w:t>
      </w:r>
      <w:r w:rsidR="002810A6" w:rsidRPr="002810A6">
        <w:t>Schlage construction core SCH 23-030-ICX</w:t>
      </w:r>
      <w:bookmarkEnd w:id="1"/>
      <w:r>
        <w:t>.</w:t>
      </w:r>
    </w:p>
    <w:p w14:paraId="1CD0B18D" w14:textId="77777777" w:rsidR="005A38D4" w:rsidRPr="00190B72" w:rsidRDefault="005A38D4" w:rsidP="005A38D4">
      <w:pPr>
        <w:pStyle w:val="PR2"/>
      </w:pPr>
      <w:r>
        <w:t>The Port will provide the core inserts.  Coordinate the timing of the core insert replacement with the Port.</w:t>
      </w:r>
    </w:p>
    <w:bookmarkEnd w:id="0"/>
    <w:p w14:paraId="2F3B6A62" w14:textId="3D29C04F" w:rsidR="00700EA6" w:rsidRDefault="00367955" w:rsidP="00F65CDA">
      <w:pPr>
        <w:pStyle w:val="ART"/>
        <w:keepNext/>
      </w:pPr>
      <w:r>
        <w:t xml:space="preserve">INTERIOR </w:t>
      </w:r>
      <w:r w:rsidR="002D7381">
        <w:t>BARRIERS</w:t>
      </w:r>
    </w:p>
    <w:p w14:paraId="156CEC20" w14:textId="77777777" w:rsidR="002D7381" w:rsidRDefault="002D7381" w:rsidP="00F65CDA">
      <w:pPr>
        <w:pStyle w:val="PR1"/>
      </w:pPr>
      <w:r>
        <w:t xml:space="preserve">Install and maintain barricades to keep the public out of areas where work is being performed, material is </w:t>
      </w:r>
      <w:r w:rsidR="008869D7">
        <w:t xml:space="preserve">being </w:t>
      </w:r>
      <w:r>
        <w:t xml:space="preserve">stored for acclimating, adhesive is </w:t>
      </w:r>
      <w:r w:rsidR="008869D7">
        <w:t xml:space="preserve">being </w:t>
      </w:r>
      <w:r>
        <w:t>cur</w:t>
      </w:r>
      <w:r w:rsidR="008869D7">
        <w:t>ed</w:t>
      </w:r>
      <w:r>
        <w:t xml:space="preserve">, </w:t>
      </w:r>
      <w:r w:rsidR="00C546F8">
        <w:t>or</w:t>
      </w:r>
      <w:r>
        <w:t xml:space="preserve"> for any other reason people or materials need to be protected.  Remove barriers when not needed in an area.</w:t>
      </w:r>
    </w:p>
    <w:p w14:paraId="0EAB35C9" w14:textId="77777777" w:rsidR="002D7381" w:rsidRDefault="008869D7" w:rsidP="00F65CDA">
      <w:pPr>
        <w:pStyle w:val="PR1"/>
      </w:pPr>
      <w:r>
        <w:t>T</w:t>
      </w:r>
      <w:r w:rsidR="002D7381">
        <w:t xml:space="preserve">emporary construction type barriers, such as candlesticks with caution tape, will be accepted </w:t>
      </w:r>
      <w:r>
        <w:t>in</w:t>
      </w:r>
      <w:r w:rsidR="002D7381">
        <w:t xml:space="preserve"> the following</w:t>
      </w:r>
      <w:r>
        <w:t xml:space="preserve"> situations</w:t>
      </w:r>
      <w:r w:rsidR="002D7381">
        <w:t>:</w:t>
      </w:r>
    </w:p>
    <w:p w14:paraId="593B0F4C" w14:textId="77777777" w:rsidR="002D7381" w:rsidRDefault="002D7381" w:rsidP="002D7381">
      <w:pPr>
        <w:pStyle w:val="PR2"/>
      </w:pPr>
      <w:r>
        <w:t>Night-time work hours.  Remove at the end of each night’s work.</w:t>
      </w:r>
    </w:p>
    <w:p w14:paraId="49C6C80D" w14:textId="77777777" w:rsidR="002D7381" w:rsidRDefault="002D7381" w:rsidP="002D7381">
      <w:pPr>
        <w:pStyle w:val="PR2"/>
      </w:pPr>
      <w:r>
        <w:t>Where material is laid out to acclimate.</w:t>
      </w:r>
    </w:p>
    <w:p w14:paraId="69F574B6" w14:textId="77777777" w:rsidR="002D7381" w:rsidRDefault="002D7381" w:rsidP="00F65CDA">
      <w:pPr>
        <w:pStyle w:val="PR1"/>
      </w:pPr>
      <w:r>
        <w:t xml:space="preserve">Barriers at </w:t>
      </w:r>
      <w:proofErr w:type="spellStart"/>
      <w:r>
        <w:t>holdrooms</w:t>
      </w:r>
      <w:proofErr w:type="spellEnd"/>
      <w:r>
        <w:t xml:space="preserve"> may be rows of </w:t>
      </w:r>
      <w:proofErr w:type="spellStart"/>
      <w:r>
        <w:t>holdroom</w:t>
      </w:r>
      <w:proofErr w:type="spellEnd"/>
      <w:r>
        <w:t xml:space="preserve"> seating lined up end to end.</w:t>
      </w:r>
    </w:p>
    <w:p w14:paraId="088B49BB" w14:textId="15C13D01" w:rsidR="002D7381" w:rsidRPr="002D7381" w:rsidRDefault="002D7381" w:rsidP="00F65CDA">
      <w:pPr>
        <w:pStyle w:val="PR1"/>
      </w:pPr>
      <w:r>
        <w:t xml:space="preserve">All other barriers </w:t>
      </w:r>
      <w:r w:rsidR="00F81B6C">
        <w:t xml:space="preserve">will </w:t>
      </w:r>
      <w:r>
        <w:t xml:space="preserve">be Port-furnished, Contractor-installed </w:t>
      </w:r>
      <w:proofErr w:type="spellStart"/>
      <w:r w:rsidR="00C546F8">
        <w:t>T</w:t>
      </w:r>
      <w:r>
        <w:t>ensabarrier</w:t>
      </w:r>
      <w:proofErr w:type="spellEnd"/>
      <w:r>
        <w:t xml:space="preserve">. </w:t>
      </w:r>
    </w:p>
    <w:p w14:paraId="49EBF425" w14:textId="248F4DDA" w:rsidR="00773029" w:rsidRPr="00DF74D0" w:rsidRDefault="00773029" w:rsidP="00773029">
      <w:pPr>
        <w:pStyle w:val="PRN"/>
      </w:pPr>
      <w:r>
        <w:lastRenderedPageBreak/>
        <w:t>Delete if Section 015720 is included in the project manual.</w:t>
      </w:r>
    </w:p>
    <w:p w14:paraId="11CE0362" w14:textId="3949C2DF" w:rsidR="00D20529" w:rsidRDefault="00D11A77" w:rsidP="00675520">
      <w:pPr>
        <w:pStyle w:val="ART"/>
        <w:keepNext/>
      </w:pPr>
      <w:r>
        <w:t xml:space="preserve">DIESEL </w:t>
      </w:r>
      <w:r w:rsidR="008F6075">
        <w:t>EMISSIONS CONTROL</w:t>
      </w:r>
      <w:r>
        <w:t>S – VEHICLES AND EQUIPMENT</w:t>
      </w:r>
    </w:p>
    <w:p w14:paraId="2EDB00BD" w14:textId="3B27425B" w:rsidR="00D20529" w:rsidRDefault="00D20529" w:rsidP="00161A7B">
      <w:pPr>
        <w:pStyle w:val="PR1"/>
      </w:pPr>
      <w:r>
        <w:t xml:space="preserve">Establish staging areas for diesel-powered vehicles </w:t>
      </w:r>
      <w:r w:rsidR="00D11A77">
        <w:t xml:space="preserve">and equipment (collectively, “equipment”) </w:t>
      </w:r>
      <w:r w:rsidR="00EC25A5">
        <w:t>in a location</w:t>
      </w:r>
      <w:r>
        <w:t xml:space="preserve"> where </w:t>
      </w:r>
      <w:r w:rsidR="004842C6">
        <w:t xml:space="preserve">exhaust </w:t>
      </w:r>
      <w:r>
        <w:t>emissions have a mini</w:t>
      </w:r>
      <w:r w:rsidR="002C0CC6">
        <w:t>mal</w:t>
      </w:r>
      <w:r>
        <w:t xml:space="preserve"> impact</w:t>
      </w:r>
      <w:r w:rsidR="002C0CC6">
        <w:t xml:space="preserve"> on personnel</w:t>
      </w:r>
      <w:r w:rsidR="00F402A7">
        <w:t xml:space="preserve"> or nearby communities.</w:t>
      </w:r>
    </w:p>
    <w:p w14:paraId="0A57384E" w14:textId="7F21C4D7" w:rsidR="00D20529" w:rsidRDefault="00D20529" w:rsidP="00D53B57">
      <w:pPr>
        <w:pStyle w:val="PR1"/>
      </w:pPr>
      <w:r>
        <w:t xml:space="preserve">Limit idling of </w:t>
      </w:r>
      <w:r w:rsidR="006E4353">
        <w:t xml:space="preserve">diesel-powered </w:t>
      </w:r>
      <w:r>
        <w:t xml:space="preserve">equipment to 5 minutes when the equipment </w:t>
      </w:r>
      <w:r w:rsidR="00D11A77">
        <w:t xml:space="preserve">is </w:t>
      </w:r>
      <w:r>
        <w:t>not in use or in motion, except as follows:</w:t>
      </w:r>
    </w:p>
    <w:p w14:paraId="5B2CCC13" w14:textId="3ACB9E0E" w:rsidR="00D20529" w:rsidRDefault="00D20529" w:rsidP="00EC4801">
      <w:pPr>
        <w:pStyle w:val="PR2"/>
      </w:pPr>
      <w:r>
        <w:t>When traffic conditions or mechanical difficulties, over which the operator has no control, force the equipment to remain motionless.</w:t>
      </w:r>
    </w:p>
    <w:p w14:paraId="24C895E4" w14:textId="307B400D" w:rsidR="00D20529" w:rsidRDefault="00D20529" w:rsidP="00F16CA2">
      <w:pPr>
        <w:pStyle w:val="PR2"/>
      </w:pPr>
      <w:r>
        <w:t xml:space="preserve">When operating the equipment’s heating, cooling, or auxiliary systems </w:t>
      </w:r>
      <w:r w:rsidR="004842C6">
        <w:t xml:space="preserve">using </w:t>
      </w:r>
      <w:r w:rsidR="00D11A77">
        <w:t xml:space="preserve">a </w:t>
      </w:r>
      <w:r w:rsidR="004842C6">
        <w:t>diesel</w:t>
      </w:r>
      <w:r w:rsidR="00D11A77">
        <w:t xml:space="preserve">-powered engine </w:t>
      </w:r>
      <w:r>
        <w:t>is necessary to accomplish the equipment’s intended use.</w:t>
      </w:r>
    </w:p>
    <w:p w14:paraId="3E2B0FDD" w14:textId="0354F8B6" w:rsidR="00D20529" w:rsidRDefault="00D20529" w:rsidP="00D20529">
      <w:pPr>
        <w:pStyle w:val="PR2"/>
      </w:pPr>
      <w:r>
        <w:t>To bring the equipment to the manufacturer’s recommended operating temperature.</w:t>
      </w:r>
    </w:p>
    <w:p w14:paraId="150C686E" w14:textId="7B358A26" w:rsidR="00D20529" w:rsidRDefault="00D20529" w:rsidP="00D20529">
      <w:pPr>
        <w:pStyle w:val="PR2"/>
      </w:pPr>
      <w:r>
        <w:t>When the outdoor temperature is below 20°F.</w:t>
      </w:r>
    </w:p>
    <w:p w14:paraId="180F00F5" w14:textId="6DD60441" w:rsidR="00D20529" w:rsidRDefault="00D20529" w:rsidP="00D20529">
      <w:pPr>
        <w:pStyle w:val="PR2"/>
      </w:pPr>
      <w:r>
        <w:t xml:space="preserve">When needed to repair </w:t>
      </w:r>
      <w:r w:rsidR="004842C6">
        <w:t xml:space="preserve">the </w:t>
      </w:r>
      <w:r>
        <w:t>equipment.</w:t>
      </w:r>
    </w:p>
    <w:p w14:paraId="510E9730" w14:textId="2A15DB01" w:rsidR="00F402A7" w:rsidRDefault="00F402A7" w:rsidP="00D20529">
      <w:pPr>
        <w:pStyle w:val="PR2"/>
      </w:pPr>
      <w:r>
        <w:t>When t</w:t>
      </w:r>
      <w:r w:rsidRPr="00F402A7">
        <w:t xml:space="preserve">he safety of </w:t>
      </w:r>
      <w:r w:rsidR="004842C6">
        <w:t xml:space="preserve">job site personnel or visitors </w:t>
      </w:r>
      <w:r w:rsidRPr="00F402A7">
        <w:t xml:space="preserve">may be compromised if diesel equipment is turned off; for example, where </w:t>
      </w:r>
      <w:r w:rsidR="006D77EB">
        <w:t xml:space="preserve">the equipment protects </w:t>
      </w:r>
      <w:r w:rsidR="004842C6">
        <w:t xml:space="preserve">workers </w:t>
      </w:r>
      <w:r w:rsidR="006D77EB">
        <w:t xml:space="preserve">that </w:t>
      </w:r>
      <w:r w:rsidRPr="00F402A7">
        <w:t>are working in a trench</w:t>
      </w:r>
      <w:r>
        <w:t>.</w:t>
      </w:r>
    </w:p>
    <w:p w14:paraId="00318FE9" w14:textId="237F870A" w:rsidR="00F402A7" w:rsidRDefault="004842C6" w:rsidP="00D20529">
      <w:pPr>
        <w:pStyle w:val="PR2"/>
      </w:pPr>
      <w:r>
        <w:t>When t</w:t>
      </w:r>
      <w:r w:rsidR="00F402A7" w:rsidRPr="00F402A7">
        <w:t>he equipment meets the most stringent EPA emissions standards or has been retrofit</w:t>
      </w:r>
      <w:r>
        <w:t>ted</w:t>
      </w:r>
      <w:r w:rsidR="00F402A7" w:rsidRPr="00F402A7">
        <w:t xml:space="preserve"> with a </w:t>
      </w:r>
      <w:r w:rsidR="00F402A7">
        <w:t xml:space="preserve">diesel particulate filter (DPF). </w:t>
      </w:r>
    </w:p>
    <w:p w14:paraId="12A464F0" w14:textId="731B7E22" w:rsidR="00D20529" w:rsidRDefault="00D20529" w:rsidP="00D20529">
      <w:pPr>
        <w:pStyle w:val="PR2"/>
      </w:pPr>
      <w:r>
        <w:t>Under other circumstances specifically authorized by the Port.</w:t>
      </w:r>
    </w:p>
    <w:p w14:paraId="00C2D81D" w14:textId="3FE98184" w:rsidR="00F402A7" w:rsidRDefault="00B64B6B" w:rsidP="006E4353">
      <w:pPr>
        <w:pStyle w:val="PR1"/>
      </w:pPr>
      <w:r>
        <w:t xml:space="preserve">The </w:t>
      </w:r>
      <w:r w:rsidR="00F402A7" w:rsidRPr="00F402A7">
        <w:t>Contractor</w:t>
      </w:r>
      <w:r>
        <w:t xml:space="preserve"> shall</w:t>
      </w:r>
      <w:r w:rsidR="00F402A7" w:rsidRPr="00F402A7">
        <w:t xml:space="preserve"> post “Five Minute </w:t>
      </w:r>
      <w:r w:rsidR="006E4353">
        <w:t xml:space="preserve">Diesel Idling </w:t>
      </w:r>
      <w:r w:rsidR="00F402A7" w:rsidRPr="00F402A7">
        <w:t>Limit” signs in high foot</w:t>
      </w:r>
      <w:r w:rsidR="006E4353">
        <w:t>-</w:t>
      </w:r>
      <w:r w:rsidR="00F402A7" w:rsidRPr="00F402A7">
        <w:t xml:space="preserve">traffic areas of the job site, visible to </w:t>
      </w:r>
      <w:r w:rsidR="00411A3B">
        <w:t xml:space="preserve">equipment operators and site </w:t>
      </w:r>
      <w:r w:rsidR="00F402A7" w:rsidRPr="00F402A7">
        <w:t>workers</w:t>
      </w:r>
      <w:r w:rsidR="006E4353">
        <w:t>.</w:t>
      </w:r>
    </w:p>
    <w:p w14:paraId="0077BA9F" w14:textId="77777777" w:rsidR="00D20529" w:rsidRPr="00DF74D0" w:rsidRDefault="00D20529" w:rsidP="00D20529">
      <w:pPr>
        <w:pStyle w:val="PRN"/>
      </w:pPr>
      <w:r>
        <w:t>The following article</w:t>
      </w:r>
      <w:r w:rsidRPr="00DF74D0">
        <w:t xml:space="preserve"> is a Port Envi</w:t>
      </w:r>
      <w:r>
        <w:t>ronmental Affairs specification.</w:t>
      </w:r>
    </w:p>
    <w:p w14:paraId="0451A2D2" w14:textId="183058DE" w:rsidR="00DB3DAE" w:rsidRPr="00B57407" w:rsidRDefault="00571D87" w:rsidP="00675520">
      <w:pPr>
        <w:pStyle w:val="ART"/>
        <w:keepNext/>
      </w:pPr>
      <w:r>
        <w:t xml:space="preserve">EXTERIOR </w:t>
      </w:r>
      <w:r w:rsidR="00DB3DAE" w:rsidRPr="00B57407">
        <w:t>DUST CONTROL</w:t>
      </w:r>
    </w:p>
    <w:p w14:paraId="4AE016FF" w14:textId="77777777" w:rsidR="00001E26" w:rsidRPr="00DF74D0" w:rsidRDefault="00001E26">
      <w:pPr>
        <w:pStyle w:val="PRN"/>
      </w:pPr>
      <w:r>
        <w:t xml:space="preserve">Tenants:  In first sentence, after “the Port,” add </w:t>
      </w:r>
      <w:r w:rsidR="00FA60EC">
        <w:t>name of tenant</w:t>
      </w:r>
      <w:r>
        <w:t>.</w:t>
      </w:r>
    </w:p>
    <w:p w14:paraId="11DF2422" w14:textId="77777777" w:rsidR="00DB3DAE" w:rsidRPr="00487170" w:rsidRDefault="00DB3DAE" w:rsidP="000F5E99">
      <w:pPr>
        <w:pStyle w:val="PR1"/>
      </w:pPr>
      <w:r w:rsidRPr="00487170">
        <w:t>If work includes clearing, grubbing, excavating, grading, hauling, placing, stockpiling, sawing, coring, drilling, sandblasting, general demolition, or other activities that will create dust or blowing soil, review the work plan with the Port prior to starting the work.  The work plan shall include all methods required to retain or control dust and soil so that they do not leave the immediate work site, present health hazards, or enter any public areas.</w:t>
      </w:r>
    </w:p>
    <w:p w14:paraId="3879EA9E" w14:textId="77777777" w:rsidR="00DB3DAE" w:rsidRPr="00487170" w:rsidRDefault="00DB3DAE" w:rsidP="001B59F6">
      <w:pPr>
        <w:pStyle w:val="PR1"/>
        <w:keepNext/>
      </w:pPr>
      <w:r w:rsidRPr="00487170">
        <w:t>If conditions exist that cause dust or soil to become windblown or otherwise entrained in the air by vehicular traffic or equipment activities, employ methods to control and abate nuisance dust conditions including, but not limited to:</w:t>
      </w:r>
    </w:p>
    <w:p w14:paraId="382A8711" w14:textId="77777777" w:rsidR="00DB3DAE" w:rsidRDefault="00DB3DAE" w:rsidP="00675520">
      <w:pPr>
        <w:pStyle w:val="PR2"/>
      </w:pPr>
      <w:r>
        <w:t>Covering excavated, graded, disturbed areas, or stockpiles with tarps or sheeting until removed from the site or finished in accordance with the contract documents.</w:t>
      </w:r>
    </w:p>
    <w:p w14:paraId="528C5E95" w14:textId="77777777" w:rsidR="00DB3DAE" w:rsidRDefault="00DB3DAE" w:rsidP="00675520">
      <w:pPr>
        <w:pStyle w:val="PR2"/>
      </w:pPr>
      <w:r>
        <w:t>Cleaning, sweeping, or vacuuming areas to remove the dust source.</w:t>
      </w:r>
    </w:p>
    <w:p w14:paraId="6E1557F0" w14:textId="77777777" w:rsidR="00DB3DAE" w:rsidRDefault="00DB3DAE" w:rsidP="006E16CC">
      <w:pPr>
        <w:pStyle w:val="PR2"/>
      </w:pPr>
      <w:r>
        <w:t>Removing or relocating dust-creating materials or activities to other areas that will eliminate the dust problem.</w:t>
      </w:r>
    </w:p>
    <w:p w14:paraId="43DB7BE9" w14:textId="77777777" w:rsidR="000F5E99" w:rsidRPr="00DF74D0" w:rsidRDefault="000F5E99">
      <w:pPr>
        <w:pStyle w:val="PRN"/>
      </w:pPr>
      <w:r>
        <w:lastRenderedPageBreak/>
        <w:t>Tenants:  In first paragraph, delete “of the Port.”</w:t>
      </w:r>
    </w:p>
    <w:p w14:paraId="562D7EDF" w14:textId="77777777" w:rsidR="00DB3DAE" w:rsidRDefault="00DB3DAE" w:rsidP="000C3528">
      <w:pPr>
        <w:pStyle w:val="PR2"/>
        <w:keepNext/>
      </w:pPr>
      <w:r>
        <w:t>Applying dust control agents such as water, or water misting, to the dust source.  Application of any wetting agents other th</w:t>
      </w:r>
      <w:r w:rsidR="0011454A">
        <w:t>a</w:t>
      </w:r>
      <w:r>
        <w:t>n water require the written approval of the Port prior to use.</w:t>
      </w:r>
    </w:p>
    <w:p w14:paraId="2A691A10" w14:textId="77777777" w:rsidR="00DB3DAE" w:rsidRDefault="00DB3DAE" w:rsidP="00675520">
      <w:pPr>
        <w:pStyle w:val="PR3"/>
      </w:pPr>
      <w:r>
        <w:t>Application of dust control agents is not acceptable for materials that will dissolve in water or become friable.</w:t>
      </w:r>
    </w:p>
    <w:p w14:paraId="1D19A49E" w14:textId="77777777" w:rsidR="00DB3DAE" w:rsidRDefault="00DB3DAE" w:rsidP="00675520">
      <w:pPr>
        <w:pStyle w:val="PR3"/>
      </w:pPr>
      <w:r>
        <w:t>Materials that will dissolve in water or become friable when wetted shall be stored only on impervious surfaces, field-installed ground sheeting, or other barriers.</w:t>
      </w:r>
    </w:p>
    <w:p w14:paraId="7BCCFBD7" w14:textId="77777777" w:rsidR="00DB3DAE" w:rsidRDefault="00DB3DAE" w:rsidP="00675520">
      <w:pPr>
        <w:pStyle w:val="PR3"/>
      </w:pPr>
      <w:r>
        <w:t>Run-off from wetted materials shall be controlled to prevent contamination of other portions of the site.</w:t>
      </w:r>
    </w:p>
    <w:p w14:paraId="01E65B06" w14:textId="77777777" w:rsidR="00DB3DAE" w:rsidRDefault="00DB3DAE" w:rsidP="00675520">
      <w:pPr>
        <w:pStyle w:val="PR1"/>
      </w:pPr>
      <w:r w:rsidRPr="00487170">
        <w:t>The Contractor shall take precautions to contain the particulate matter from sandblasting operations and provide covered storage of the spent abrasive materials.  Sandblasting shall be managed as hazardous or solid waste in accordance with applicable state, federal, and local regulations.</w:t>
      </w:r>
    </w:p>
    <w:p w14:paraId="7D3EA8A7" w14:textId="77777777" w:rsidR="00571D87" w:rsidRPr="00DF74D0" w:rsidRDefault="00571D87">
      <w:pPr>
        <w:pStyle w:val="PRN"/>
      </w:pPr>
      <w:r>
        <w:t>The following article</w:t>
      </w:r>
      <w:r w:rsidRPr="00DF74D0">
        <w:t xml:space="preserve"> is a Port </w:t>
      </w:r>
      <w:r>
        <w:t>Risk specification.</w:t>
      </w:r>
    </w:p>
    <w:p w14:paraId="67D906B4" w14:textId="77777777" w:rsidR="00571D87" w:rsidRDefault="00571D87" w:rsidP="00571D87">
      <w:pPr>
        <w:pStyle w:val="ART"/>
        <w:keepNext/>
      </w:pPr>
      <w:r>
        <w:t>INTERIOR DUST CONTROL</w:t>
      </w:r>
    </w:p>
    <w:p w14:paraId="0BE317DD" w14:textId="77777777" w:rsidR="00571D87" w:rsidRDefault="00571D87" w:rsidP="00571D87">
      <w:pPr>
        <w:pStyle w:val="PR1"/>
      </w:pPr>
      <w:r w:rsidRPr="00DE5A15">
        <w:t>Submit a dust control plan when work includes demolition, removal of materials, or other building interior activities that could create dust or other small airborne particles</w:t>
      </w:r>
      <w:r>
        <w:t>.</w:t>
      </w:r>
    </w:p>
    <w:p w14:paraId="22171F0D" w14:textId="77777777" w:rsidR="00571D87" w:rsidRDefault="00571D87" w:rsidP="00571D87">
      <w:pPr>
        <w:pStyle w:val="PR1"/>
      </w:pPr>
      <w:r>
        <w:t>The</w:t>
      </w:r>
      <w:r w:rsidRPr="00DE5A15">
        <w:t xml:space="preserve"> dust control plan shall include</w:t>
      </w:r>
      <w:r>
        <w:t>, but not be limited to,</w:t>
      </w:r>
      <w:r w:rsidRPr="00DE5A15">
        <w:t xml:space="preserve"> the following</w:t>
      </w:r>
      <w:r>
        <w:t>:</w:t>
      </w:r>
    </w:p>
    <w:p w14:paraId="6C0EFE2D" w14:textId="77777777" w:rsidR="00571D87" w:rsidRDefault="00571D87" w:rsidP="00571D87">
      <w:pPr>
        <w:pStyle w:val="PR2"/>
      </w:pPr>
      <w:r>
        <w:t>Measures to be implemented before, during, and after any dust generating activity for the duration of the work.</w:t>
      </w:r>
    </w:p>
    <w:p w14:paraId="1639F6FE" w14:textId="77777777" w:rsidR="00571D87" w:rsidRDefault="00571D87" w:rsidP="00571D87">
      <w:pPr>
        <w:pStyle w:val="PR2"/>
      </w:pPr>
      <w:r>
        <w:t>Measures to ensure there are no visible dust emissions in the air or collecting on surfaces outside the work area.</w:t>
      </w:r>
    </w:p>
    <w:p w14:paraId="48C51E74" w14:textId="77777777" w:rsidR="00571D87" w:rsidRDefault="00571D87" w:rsidP="00571D87">
      <w:pPr>
        <w:pStyle w:val="PR2"/>
      </w:pPr>
      <w:r>
        <w:t>Measures to prevent tracking of dust into non-work areas by feet or equipment.</w:t>
      </w:r>
    </w:p>
    <w:p w14:paraId="4D2E1A1D" w14:textId="77777777" w:rsidR="00571D87" w:rsidRDefault="00571D87" w:rsidP="00571D87">
      <w:pPr>
        <w:pStyle w:val="PR2"/>
      </w:pPr>
      <w:r>
        <w:t>Measures for clean-up of settled or tracked dust found outside the work area.</w:t>
      </w:r>
    </w:p>
    <w:p w14:paraId="7CAC996E" w14:textId="77777777" w:rsidR="00571D87" w:rsidRDefault="00571D87" w:rsidP="00571D87">
      <w:pPr>
        <w:pStyle w:val="PR1"/>
      </w:pPr>
      <w:r>
        <w:t>Do not proceed with the work until the Port has approved the plan.  Perform dust control in accordance with the approved plan.</w:t>
      </w:r>
    </w:p>
    <w:p w14:paraId="04871B6F" w14:textId="77777777" w:rsidR="00571D87" w:rsidRDefault="00571D87" w:rsidP="00571D87">
      <w:pPr>
        <w:pStyle w:val="PR1"/>
      </w:pPr>
      <w:r>
        <w:t>Excessive airborne particles within the work area may require that the Contractor cover smoke detectors during that portion of the work and then uncover them when opening the area for use at the end of the work shift.</w:t>
      </w:r>
    </w:p>
    <w:p w14:paraId="4E341836" w14:textId="77777777" w:rsidR="00571D87" w:rsidRDefault="00571D87" w:rsidP="00571D87">
      <w:pPr>
        <w:pStyle w:val="PR1"/>
      </w:pPr>
      <w:r>
        <w:t>If plastic sheeting is used for containment of dust, it shall be fire-retardant treated sheeting.</w:t>
      </w:r>
    </w:p>
    <w:p w14:paraId="3F91B3DF" w14:textId="77777777" w:rsidR="00571D87" w:rsidRDefault="00571D87" w:rsidP="00571D87">
      <w:pPr>
        <w:pStyle w:val="PR1"/>
      </w:pPr>
      <w:r>
        <w:t>Do not allow general nuisance dust outside the work area to exceed the American Conference of Governmental Industrial Hygienists guideline of 10 mg/m3.  The Port reserves the right to perform dust level monitoring to ensure there is no violation of this limit.</w:t>
      </w:r>
    </w:p>
    <w:p w14:paraId="53AE4D33" w14:textId="77777777" w:rsidR="00C761B2" w:rsidRPr="00DF74D0" w:rsidRDefault="001B59F6">
      <w:pPr>
        <w:pStyle w:val="PRN"/>
      </w:pPr>
      <w:r>
        <w:lastRenderedPageBreak/>
        <w:t xml:space="preserve">The following article </w:t>
      </w:r>
      <w:r w:rsidR="00C761B2" w:rsidRPr="00DF74D0">
        <w:t>is a Port Environmental Affairs specification.</w:t>
      </w:r>
    </w:p>
    <w:p w14:paraId="60D4798A" w14:textId="77777777" w:rsidR="007B2EDF" w:rsidRDefault="007B2EDF" w:rsidP="00675520">
      <w:pPr>
        <w:pStyle w:val="ART"/>
        <w:keepNext/>
      </w:pPr>
      <w:r>
        <w:t>CONTROL OF SILICA IN CONCRETE</w:t>
      </w:r>
    </w:p>
    <w:p w14:paraId="52477F12" w14:textId="77777777" w:rsidR="007B2EDF" w:rsidRPr="005C4E3F" w:rsidRDefault="007B2EDF" w:rsidP="005C4E3F">
      <w:pPr>
        <w:pStyle w:val="PR1"/>
      </w:pPr>
      <w:r>
        <w:t xml:space="preserve">When </w:t>
      </w:r>
      <w:r w:rsidRPr="007B2EDF">
        <w:t xml:space="preserve">coring, cutting, breaking up, grinding, or removing concrete or performing other such activities, control the release of dust from concrete that contains or has the possibility to contain silica that could be released with the dust in levels greater than those allowed </w:t>
      </w:r>
      <w:r w:rsidR="00E50F4F" w:rsidRPr="00E50F4F">
        <w:t>under the OR</w:t>
      </w:r>
      <w:r w:rsidR="00E50F4F" w:rsidRPr="00E50F4F">
        <w:noBreakHyphen/>
        <w:t>OSHA Silica Rule, OAR-437-002-0382, Table Z3.  Control measures shall comply with Table 1 of the new OR-OSHA silica rule, OAR-437-002-1057</w:t>
      </w:r>
      <w:r>
        <w:t>.</w:t>
      </w:r>
    </w:p>
    <w:p w14:paraId="1BE2AA83" w14:textId="77777777" w:rsidR="00DB3DAE" w:rsidRPr="00B57407" w:rsidRDefault="00DB3DAE" w:rsidP="00675520">
      <w:pPr>
        <w:pStyle w:val="ART"/>
        <w:keepNext/>
      </w:pPr>
      <w:r w:rsidRPr="00B57407">
        <w:t>NOISE CONTROL</w:t>
      </w:r>
    </w:p>
    <w:p w14:paraId="61B41651" w14:textId="77777777" w:rsidR="00DB3DAE" w:rsidRDefault="00DB3DAE" w:rsidP="00675520">
      <w:pPr>
        <w:pStyle w:val="PR1"/>
      </w:pPr>
      <w:r w:rsidRPr="00487170">
        <w:t xml:space="preserve">Comply with </w:t>
      </w:r>
      <w:r w:rsidR="00B96959">
        <w:t>the requirements of OAR 437, Division 2/G, 1910.95, Occupational Noise Exposure</w:t>
      </w:r>
      <w:r w:rsidRPr="00487170">
        <w:t>.</w:t>
      </w:r>
    </w:p>
    <w:p w14:paraId="54C8FA24" w14:textId="77777777" w:rsidR="00B96959" w:rsidRPr="00487170" w:rsidRDefault="00B96959" w:rsidP="00675520">
      <w:pPr>
        <w:pStyle w:val="PR1"/>
      </w:pPr>
      <w:r>
        <w:t>Where the public and tenants are exposed to construction noise that is harmful or disruptive, take steps to mitigate the noise level.  Adequate mitigation may require performing some items of work outside of normal working hours.  Coordinate with the Port.</w:t>
      </w:r>
    </w:p>
    <w:p w14:paraId="3D311351" w14:textId="77777777" w:rsidR="00111F2C" w:rsidRPr="00DF74D0" w:rsidRDefault="001B59F6">
      <w:pPr>
        <w:pStyle w:val="PRN"/>
      </w:pPr>
      <w:r>
        <w:t>The following</w:t>
      </w:r>
      <w:r w:rsidR="007B2EDF" w:rsidRPr="00DF74D0">
        <w:t xml:space="preserve"> </w:t>
      </w:r>
      <w:r w:rsidR="00111F2C" w:rsidRPr="00DF74D0">
        <w:t>is a Port Environmental Affairs specification.</w:t>
      </w:r>
    </w:p>
    <w:p w14:paraId="1EBED4E8" w14:textId="77777777" w:rsidR="00111F2C" w:rsidRPr="00B57407" w:rsidRDefault="00111F2C" w:rsidP="00111F2C">
      <w:pPr>
        <w:pStyle w:val="ART"/>
        <w:keepNext/>
      </w:pPr>
      <w:r w:rsidRPr="00B57407">
        <w:t>SOLID WASTE MANAGEMENT</w:t>
      </w:r>
    </w:p>
    <w:p w14:paraId="19FA90E4" w14:textId="77777777" w:rsidR="00111F2C" w:rsidRPr="00487170" w:rsidRDefault="00111F2C" w:rsidP="00111F2C">
      <w:pPr>
        <w:pStyle w:val="PR1"/>
      </w:pPr>
      <w:r w:rsidRPr="00487170">
        <w:t>The Contractor shall be solely responsible for determining the proper disposition of all solid waste, including documentation showing that the solid waste and recyclables are not regulated as hazardous waste in accordance with state and federal regulations.  Upon request, this documentation shall be made available to the Port.</w:t>
      </w:r>
    </w:p>
    <w:p w14:paraId="3C952EAE" w14:textId="77777777" w:rsidR="00111F2C" w:rsidRPr="00487170" w:rsidRDefault="00111F2C" w:rsidP="001B59F6">
      <w:pPr>
        <w:pStyle w:val="PR1"/>
        <w:keepNext/>
      </w:pPr>
      <w:r w:rsidRPr="00487170">
        <w:t>Receptacles:</w:t>
      </w:r>
    </w:p>
    <w:p w14:paraId="422C975D" w14:textId="77777777" w:rsidR="00111F2C" w:rsidRDefault="00111F2C" w:rsidP="00111F2C">
      <w:pPr>
        <w:pStyle w:val="PR2"/>
      </w:pPr>
      <w:r>
        <w:t xml:space="preserve">All drop boxes, bins, totes, and cans located in areas exposed to wind or precipitation shall be equipped with metal, canvas, or plastic covers.  Drop boxes, bins, totes, and cans shall be kept </w:t>
      </w:r>
      <w:proofErr w:type="gramStart"/>
      <w:r>
        <w:t>closed at all times</w:t>
      </w:r>
      <w:proofErr w:type="gramEnd"/>
      <w:r>
        <w:t>, except when adding waste material.</w:t>
      </w:r>
    </w:p>
    <w:p w14:paraId="43B78F92" w14:textId="77777777" w:rsidR="00111F2C" w:rsidRDefault="00111F2C" w:rsidP="00111F2C">
      <w:pPr>
        <w:pStyle w:val="PR2"/>
      </w:pPr>
      <w:r>
        <w:t>Where possible, large receptacles such as drop boxes, bins, and totes shall be placed on impervious areas such as concrete or asphalt pavement at locations away from public traffic, storm drain inlets, ditches, and other conveyances.</w:t>
      </w:r>
    </w:p>
    <w:p w14:paraId="740BA422" w14:textId="77777777" w:rsidR="00111F2C" w:rsidRDefault="00111F2C" w:rsidP="00111F2C">
      <w:pPr>
        <w:pStyle w:val="PR2"/>
      </w:pPr>
      <w:r>
        <w:t xml:space="preserve">If any receptacle is observed to be leaking any liquid, it shall be considered a solid waste leachate.  The Contractor shall immediately take action to contain the leakage. </w:t>
      </w:r>
    </w:p>
    <w:p w14:paraId="7DA4B338" w14:textId="77777777" w:rsidR="00111F2C" w:rsidRDefault="00111F2C" w:rsidP="00111F2C">
      <w:pPr>
        <w:pStyle w:val="PR2"/>
      </w:pPr>
      <w:r>
        <w:t>Discarding of aerosol cans, used oil, paints, solvents, fluorescent light tubes, or any hazardous waste into the receptacle is strictly prohibited.</w:t>
      </w:r>
    </w:p>
    <w:p w14:paraId="327C69C0" w14:textId="77777777" w:rsidR="00111F2C" w:rsidRDefault="00111F2C" w:rsidP="00111F2C">
      <w:pPr>
        <w:pStyle w:val="PR2"/>
      </w:pPr>
      <w:r>
        <w:t xml:space="preserve">Receptacles larger than 33-gallon capacity used for recyclables and general solid waste and portable toilets shall not be located within 50 feet of a storm drain inlet, drainage ditch, surface water, or wetland. </w:t>
      </w:r>
    </w:p>
    <w:p w14:paraId="69F1AEB5" w14:textId="77777777" w:rsidR="00111F2C" w:rsidRDefault="00111F2C" w:rsidP="00111F2C">
      <w:pPr>
        <w:pStyle w:val="PR2"/>
      </w:pPr>
      <w:r>
        <w:t>Ensure that all recyclable and solid waste receptacles are kept closed, are not overfilled, are not leaking, and general housekeeping is performed in the area.</w:t>
      </w:r>
    </w:p>
    <w:p w14:paraId="77C84C4A" w14:textId="77777777" w:rsidR="00111F2C" w:rsidRDefault="00111F2C" w:rsidP="00111F2C">
      <w:pPr>
        <w:pStyle w:val="PR2"/>
      </w:pPr>
      <w:r>
        <w:t>All recyclable and general solid waste hauled from the Port shall be secured prior to leaving the work site so that no waste material blows out, falls out, or leaks out during transportation to the designated offsite location.</w:t>
      </w:r>
    </w:p>
    <w:p w14:paraId="5A239A5C" w14:textId="77777777" w:rsidR="00DB3DAE" w:rsidRPr="00DF74D0" w:rsidRDefault="00DB3DAE">
      <w:pPr>
        <w:pStyle w:val="PRN"/>
      </w:pPr>
      <w:r w:rsidRPr="00DF74D0">
        <w:lastRenderedPageBreak/>
        <w:t xml:space="preserve">Retain; except okay to delete “the area cleared” in </w:t>
      </w:r>
      <w:r w:rsidR="004C14F8">
        <w:t>C</w:t>
      </w:r>
      <w:r w:rsidRPr="00DF74D0">
        <w:t xml:space="preserve"> if no site work.</w:t>
      </w:r>
    </w:p>
    <w:p w14:paraId="22E58F6B" w14:textId="77777777" w:rsidR="00DB3DAE" w:rsidRPr="00B57407" w:rsidRDefault="00DB3DAE" w:rsidP="00675520">
      <w:pPr>
        <w:pStyle w:val="ART"/>
        <w:keepNext/>
      </w:pPr>
      <w:r w:rsidRPr="00B57407">
        <w:t>DISPOSAL</w:t>
      </w:r>
    </w:p>
    <w:p w14:paraId="5BBBC719" w14:textId="77777777" w:rsidR="00DB3DAE" w:rsidRPr="00487170" w:rsidRDefault="00DB3DAE" w:rsidP="00675520">
      <w:pPr>
        <w:pStyle w:val="PR1"/>
      </w:pPr>
      <w:r w:rsidRPr="00487170">
        <w:t>Dispose of waste material off Port property and in accordance with applicable state, federal, and local regulations.</w:t>
      </w:r>
    </w:p>
    <w:p w14:paraId="4DD1F202" w14:textId="77777777" w:rsidR="00631B38" w:rsidRDefault="00631B38" w:rsidP="00631B38">
      <w:pPr>
        <w:pStyle w:val="PR1"/>
      </w:pPr>
      <w:r w:rsidRPr="00487170">
        <w:t>Burning or burying of waste material within Port property is not permitted.</w:t>
      </w:r>
    </w:p>
    <w:p w14:paraId="0A3E0E19" w14:textId="77777777" w:rsidR="00631B38" w:rsidRPr="00487170" w:rsidRDefault="00631B38" w:rsidP="00631B38">
      <w:pPr>
        <w:pStyle w:val="PR1"/>
      </w:pPr>
      <w:r w:rsidRPr="00487170">
        <w:t>Disposal of waste material within the area cleared, a river, stream, wetland, or other waterway or waterfront is not permitted.</w:t>
      </w:r>
    </w:p>
    <w:p w14:paraId="09AF809E" w14:textId="149D7FBE" w:rsidR="005910B1" w:rsidRPr="00DF74D0" w:rsidRDefault="005910B1">
      <w:pPr>
        <w:pStyle w:val="PRN"/>
      </w:pPr>
      <w:r>
        <w:t>Always retain</w:t>
      </w:r>
      <w:r w:rsidRPr="00DF74D0">
        <w:t>.</w:t>
      </w:r>
    </w:p>
    <w:p w14:paraId="2CE5F555" w14:textId="77777777" w:rsidR="005910B1" w:rsidRDefault="005910B1" w:rsidP="005910B1">
      <w:pPr>
        <w:pStyle w:val="ART"/>
        <w:keepNext/>
      </w:pPr>
      <w:r>
        <w:t>OWNERSHIP OF MATERIAL</w:t>
      </w:r>
      <w:r w:rsidR="003B3A01">
        <w:t xml:space="preserve"> </w:t>
      </w:r>
      <w:r w:rsidR="0091195A">
        <w:t>REMOVED FROM PORT PROPERTY</w:t>
      </w:r>
    </w:p>
    <w:p w14:paraId="0D017FBF" w14:textId="77777777" w:rsidR="00631B38" w:rsidRPr="00487170" w:rsidRDefault="004E0B59" w:rsidP="00631B38">
      <w:pPr>
        <w:pStyle w:val="PR1"/>
      </w:pPr>
      <w:r>
        <w:t xml:space="preserve">Unless directed </w:t>
      </w:r>
      <w:r w:rsidR="0091195A">
        <w:t>otherwise in the specifications</w:t>
      </w:r>
      <w:r w:rsidR="00631B38">
        <w:t xml:space="preserve">, the Contractor accepts ownership </w:t>
      </w:r>
      <w:r>
        <w:t xml:space="preserve">of material removed from Port property </w:t>
      </w:r>
      <w:r w:rsidR="0091195A">
        <w:t>under this contract</w:t>
      </w:r>
      <w:r>
        <w:t xml:space="preserve">, and </w:t>
      </w:r>
      <w:r w:rsidR="00631B38">
        <w:t>accepts all costs and liability associated with its handling, transportation, removal, and disposal</w:t>
      </w:r>
      <w:r w:rsidR="004C14F8">
        <w:t>.  The Contractor</w:t>
      </w:r>
      <w:r w:rsidR="00631B38">
        <w:t xml:space="preserve"> releases the Port from any claims, actions, proceedings, damages, liabilities, and expenses of every kind, whether known or unknown, resulting from or arising out of </w:t>
      </w:r>
      <w:r w:rsidR="0072328F">
        <w:t>such</w:t>
      </w:r>
      <w:r w:rsidR="00631B38">
        <w:t xml:space="preserve"> material.</w:t>
      </w:r>
    </w:p>
    <w:p w14:paraId="0D8E68E7" w14:textId="77777777" w:rsidR="00DB3DAE" w:rsidRPr="00B57407" w:rsidRDefault="00DB3DAE" w:rsidP="00675520">
      <w:pPr>
        <w:pStyle w:val="ART"/>
        <w:keepNext/>
      </w:pPr>
      <w:bookmarkStart w:id="2" w:name="_Toc472816084"/>
      <w:bookmarkEnd w:id="2"/>
      <w:r w:rsidRPr="00B57407">
        <w:t>DELIVERY</w:t>
      </w:r>
    </w:p>
    <w:p w14:paraId="2B5B2755" w14:textId="77777777" w:rsidR="00DB3DAE" w:rsidRPr="00487170" w:rsidRDefault="00DB3DAE" w:rsidP="00675520">
      <w:pPr>
        <w:pStyle w:val="PR1"/>
      </w:pPr>
      <w:r w:rsidRPr="00487170">
        <w:t xml:space="preserve">The _________________________________________________ shall be delivered F.O.B. to _____________________________________________________________ </w:t>
      </w:r>
      <w:smartTag w:uri="urn:schemas-microsoft-com:office:smarttags" w:element="place">
        <w:smartTag w:uri="urn:schemas-microsoft-com:office:smarttags" w:element="City">
          <w:r w:rsidRPr="00487170">
            <w:t>Portland</w:t>
          </w:r>
        </w:smartTag>
        <w:r w:rsidRPr="00487170">
          <w:t xml:space="preserve">, </w:t>
        </w:r>
        <w:smartTag w:uri="urn:schemas-microsoft-com:office:smarttags" w:element="State">
          <w:r w:rsidRPr="00487170">
            <w:t>Oregon</w:t>
          </w:r>
        </w:smartTag>
      </w:smartTag>
      <w:r w:rsidRPr="00487170">
        <w:t>.</w:t>
      </w:r>
    </w:p>
    <w:p w14:paraId="6300B14F" w14:textId="77777777" w:rsidR="00DB3DAE" w:rsidRPr="00DF74D0" w:rsidRDefault="00DB3DAE">
      <w:pPr>
        <w:pStyle w:val="PRN"/>
      </w:pPr>
      <w:r w:rsidRPr="00DF74D0">
        <w:t>For PDX terminal building only.  Use as appropriate.</w:t>
      </w:r>
    </w:p>
    <w:p w14:paraId="2C9EFDD7" w14:textId="77777777" w:rsidR="00DB3DAE" w:rsidRPr="00B57407" w:rsidRDefault="00DB3DAE" w:rsidP="00675520">
      <w:pPr>
        <w:pStyle w:val="ART"/>
        <w:keepNext/>
      </w:pPr>
      <w:r w:rsidRPr="00B57407">
        <w:t>PDX TERMINAL DELIVERIES</w:t>
      </w:r>
    </w:p>
    <w:p w14:paraId="6A7CE849" w14:textId="77777777" w:rsidR="007D5F2C" w:rsidRPr="00DF74D0" w:rsidRDefault="007D5F2C">
      <w:pPr>
        <w:pStyle w:val="PRN"/>
      </w:pPr>
      <w:r>
        <w:t>Tenants:  After “the Port</w:t>
      </w:r>
      <w:r w:rsidR="00B053B6">
        <w:t>,</w:t>
      </w:r>
      <w:r>
        <w:t xml:space="preserve">” add </w:t>
      </w:r>
      <w:r w:rsidR="00E2605A">
        <w:t xml:space="preserve">name of </w:t>
      </w:r>
      <w:r>
        <w:t>tenant.</w:t>
      </w:r>
    </w:p>
    <w:p w14:paraId="54E827C9" w14:textId="77777777" w:rsidR="00DB3DAE" w:rsidRPr="00487170" w:rsidRDefault="00DB3DAE" w:rsidP="00675520">
      <w:pPr>
        <w:pStyle w:val="PR1"/>
      </w:pPr>
      <w:r w:rsidRPr="00487170">
        <w:t>Schedule the delivery of major system components with the Port at least one 24</w:t>
      </w:r>
      <w:r w:rsidRPr="00487170">
        <w:noBreakHyphen/>
        <w:t>hour business day in advance.</w:t>
      </w:r>
    </w:p>
    <w:p w14:paraId="694B401B" w14:textId="77777777" w:rsidR="00DB3DAE" w:rsidRPr="00487170" w:rsidRDefault="00DB3DAE" w:rsidP="00675520">
      <w:pPr>
        <w:pStyle w:val="PR1"/>
      </w:pPr>
      <w:r w:rsidRPr="00487170">
        <w:t>If the designated access to the work area is inappropriate for delivery or removal of some items, one vehicle may temporarily park in front of the terminal building on _____________________ level near the closest double doors</w:t>
      </w:r>
      <w:r w:rsidR="00811EBC">
        <w:t>, if approved by the Port</w:t>
      </w:r>
      <w:r w:rsidRPr="00487170">
        <w:t>.  This access through the terminal building may be restricted during the night.</w:t>
      </w:r>
    </w:p>
    <w:p w14:paraId="06E72FD7" w14:textId="77777777" w:rsidR="00DB3DAE" w:rsidRPr="00DF74D0" w:rsidRDefault="00DB3DAE">
      <w:pPr>
        <w:pStyle w:val="PRN"/>
      </w:pPr>
      <w:r w:rsidRPr="00DF74D0">
        <w:lastRenderedPageBreak/>
        <w:t xml:space="preserve">For PDX terminal </w:t>
      </w:r>
      <w:r w:rsidR="00B83CA9">
        <w:t xml:space="preserve">and headquarters </w:t>
      </w:r>
      <w:r w:rsidRPr="00DF74D0">
        <w:t>building</w:t>
      </w:r>
      <w:r w:rsidR="00B83CA9">
        <w:t>s</w:t>
      </w:r>
      <w:r w:rsidRPr="00DF74D0">
        <w:t xml:space="preserve"> only.  </w:t>
      </w:r>
      <w:r w:rsidR="00B83CA9">
        <w:t>Edit</w:t>
      </w:r>
      <w:r w:rsidR="00B83CA9" w:rsidRPr="00DF74D0">
        <w:t xml:space="preserve"> </w:t>
      </w:r>
      <w:r w:rsidR="00B83CA9">
        <w:t xml:space="preserve">items </w:t>
      </w:r>
      <w:r w:rsidRPr="00DF74D0">
        <w:t>as appropriate.</w:t>
      </w:r>
    </w:p>
    <w:p w14:paraId="6E231163" w14:textId="77777777" w:rsidR="00DB3DAE" w:rsidRPr="00B57407" w:rsidRDefault="00DB3DAE" w:rsidP="00675520">
      <w:pPr>
        <w:pStyle w:val="ART"/>
        <w:keepNext/>
      </w:pPr>
      <w:r w:rsidRPr="00B57407">
        <w:t>MOVEMENT AND PROTECTION</w:t>
      </w:r>
    </w:p>
    <w:p w14:paraId="525EEB57" w14:textId="77777777" w:rsidR="00B83CA9" w:rsidRPr="00487170" w:rsidRDefault="00DB3DAE" w:rsidP="001B59F6">
      <w:pPr>
        <w:pStyle w:val="PR1"/>
        <w:keepNext/>
      </w:pPr>
      <w:r w:rsidRPr="00487170">
        <w:t>Movement of construction tools, materials, supplies, fixtures, and demolition debris through the building shall be performed in accordance with the following restrictions:</w:t>
      </w:r>
    </w:p>
    <w:p w14:paraId="1E77437F" w14:textId="77777777" w:rsidR="00DB30B0" w:rsidRDefault="002D44EA" w:rsidP="00DB30B0">
      <w:pPr>
        <w:pStyle w:val="PR2"/>
      </w:pPr>
      <w:r>
        <w:t>The Port will determine r</w:t>
      </w:r>
      <w:r w:rsidR="00DB3DAE">
        <w:t>oute and time restrictions</w:t>
      </w:r>
      <w:r>
        <w:t>,</w:t>
      </w:r>
      <w:r w:rsidR="00DB3DAE">
        <w:t xml:space="preserve"> </w:t>
      </w:r>
      <w:r>
        <w:t xml:space="preserve">as well as time windows for material movement or work </w:t>
      </w:r>
      <w:r w:rsidR="00183F0D">
        <w:t>that may disturb building occupants.</w:t>
      </w:r>
    </w:p>
    <w:p w14:paraId="60651F46" w14:textId="77777777" w:rsidR="00DB3DAE" w:rsidRDefault="00DB3DAE" w:rsidP="00675520">
      <w:pPr>
        <w:pStyle w:val="PR2"/>
      </w:pPr>
      <w:r>
        <w:t>Do not block or prevent public use of building areas without the Port’s approval.</w:t>
      </w:r>
    </w:p>
    <w:p w14:paraId="226DACDA" w14:textId="77777777" w:rsidR="00DB3DAE" w:rsidRDefault="00DB3DAE" w:rsidP="00675520">
      <w:pPr>
        <w:pStyle w:val="PR2"/>
      </w:pPr>
      <w:r>
        <w:t>Use of hand trucks or carts with metal, plastic, or hard rubber wheels/casters will not be permitted.  Only pneumatic tires will be allowed.</w:t>
      </w:r>
    </w:p>
    <w:p w14:paraId="648CFAAA" w14:textId="426E5631" w:rsidR="00DB3DAE" w:rsidRDefault="00DB3DAE" w:rsidP="00675520">
      <w:pPr>
        <w:pStyle w:val="PR2"/>
      </w:pPr>
      <w:r>
        <w:t xml:space="preserve">Handle with care to prevent damage to equipment and to property.  Should soiling or damage occur, items will be cleaned/repaired by the Port at the Contractor’s expense.  (Exercise special care to protect carpeting, </w:t>
      </w:r>
      <w:r w:rsidR="00776CFF">
        <w:t xml:space="preserve">terrazzo, ceramic tile, </w:t>
      </w:r>
      <w:r>
        <w:t>wall surfaces, elevator surfaces, and doors.)</w:t>
      </w:r>
    </w:p>
    <w:p w14:paraId="0F7932F0" w14:textId="77777777" w:rsidR="00DB3DAE" w:rsidRDefault="00DB3DAE" w:rsidP="00675520">
      <w:pPr>
        <w:pStyle w:val="PR2"/>
      </w:pPr>
      <w:r>
        <w:t>Packing and debris shall be transported in enclosed containers or carts and disposed of off Port property.</w:t>
      </w:r>
    </w:p>
    <w:p w14:paraId="37A3D93C" w14:textId="77777777" w:rsidR="00DB3DAE" w:rsidRDefault="007A5C76" w:rsidP="00675520">
      <w:pPr>
        <w:pStyle w:val="PR2"/>
      </w:pPr>
      <w:r w:rsidRPr="007A5C76">
        <w:t>Clean up any dirt or debris dropped while moving items and equipment through the building</w:t>
      </w:r>
      <w:r w:rsidR="00DB3DAE">
        <w:t>.</w:t>
      </w:r>
    </w:p>
    <w:p w14:paraId="23D1A78B" w14:textId="77777777" w:rsidR="0065076A" w:rsidRPr="00DF74D0" w:rsidRDefault="0065076A">
      <w:pPr>
        <w:pStyle w:val="PRN"/>
      </w:pPr>
      <w:r w:rsidRPr="00DF74D0">
        <w:t xml:space="preserve">For PDX terminal only.  </w:t>
      </w:r>
    </w:p>
    <w:p w14:paraId="3D1543AE" w14:textId="77777777" w:rsidR="0065076A" w:rsidRPr="00B57407" w:rsidRDefault="0065076A" w:rsidP="0065076A">
      <w:pPr>
        <w:pStyle w:val="ART"/>
        <w:keepNext/>
      </w:pPr>
      <w:r>
        <w:t>PROTECTION OF PORT CARPET</w:t>
      </w:r>
    </w:p>
    <w:p w14:paraId="73D24F49" w14:textId="77777777" w:rsidR="000912F4" w:rsidRDefault="000912F4" w:rsidP="000912F4">
      <w:pPr>
        <w:pStyle w:val="PR1"/>
      </w:pPr>
      <w:r>
        <w:t xml:space="preserve">Use only pneumatic tire carts and vehicles on </w:t>
      </w:r>
      <w:r w:rsidRPr="00110844">
        <w:t xml:space="preserve">newly installed carpet within the </w:t>
      </w:r>
      <w:r>
        <w:t xml:space="preserve">first </w:t>
      </w:r>
      <w:r w:rsidRPr="001850EB">
        <w:t>72</w:t>
      </w:r>
      <w:r>
        <w:t> </w:t>
      </w:r>
      <w:r w:rsidRPr="001850EB">
        <w:t>hours</w:t>
      </w:r>
      <w:r w:rsidRPr="00110844">
        <w:t xml:space="preserve"> after installation</w:t>
      </w:r>
      <w:r>
        <w:t>.</w:t>
      </w:r>
    </w:p>
    <w:p w14:paraId="6638A4FE" w14:textId="77777777" w:rsidR="000912F4" w:rsidRDefault="000912F4" w:rsidP="000912F4">
      <w:pPr>
        <w:pStyle w:val="PR1"/>
      </w:pPr>
      <w:r>
        <w:t xml:space="preserve">Minimize the potential for new and existing carpet delamination, scuffing, or fiber tear-out by operating carts, storage boxes, lifts, and other wheeled items such that all directional changes are made in gentle turns.  Otherwise place protection boards over the carpet where hard turns will be made.  </w:t>
      </w:r>
    </w:p>
    <w:p w14:paraId="261E9FAF" w14:textId="77777777" w:rsidR="000912F4" w:rsidRPr="00487170" w:rsidRDefault="000912F4" w:rsidP="000912F4">
      <w:pPr>
        <w:pStyle w:val="PR1"/>
      </w:pPr>
      <w:r>
        <w:t>Limit use of adhesive-backed plastic protection sheets over new and existing carpet to non</w:t>
      </w:r>
      <w:r>
        <w:noBreakHyphen/>
        <w:t>traffic (including foot traffic) areas only.  Do not use the protection sheets at any given location for longer than necessary and i</w:t>
      </w:r>
      <w:r w:rsidRPr="00110844">
        <w:t>n no instance shall the duration be longer than one week.</w:t>
      </w:r>
    </w:p>
    <w:p w14:paraId="7FE0B644" w14:textId="77777777" w:rsidR="00DB3DAE" w:rsidRPr="00B57407" w:rsidRDefault="00DB3DAE" w:rsidP="00675520">
      <w:pPr>
        <w:pStyle w:val="ART"/>
        <w:keepNext/>
      </w:pPr>
      <w:r w:rsidRPr="00B57407">
        <w:t>STAGING, PARKING, AND WORK AREA</w:t>
      </w:r>
    </w:p>
    <w:p w14:paraId="6ABD49A8" w14:textId="77777777" w:rsidR="00DB3DAE" w:rsidRPr="00487170" w:rsidRDefault="00DB3DAE" w:rsidP="00675520">
      <w:pPr>
        <w:pStyle w:val="PR1"/>
      </w:pPr>
      <w:r w:rsidRPr="00487170">
        <w:t>Access to and from staging, parking, and work areas shall be as shown on the drawings.</w:t>
      </w:r>
    </w:p>
    <w:p w14:paraId="7ABFB514" w14:textId="77777777" w:rsidR="00DB3DAE" w:rsidRDefault="00DB3DAE" w:rsidP="00675520">
      <w:pPr>
        <w:pStyle w:val="PR1"/>
      </w:pPr>
      <w:r w:rsidRPr="00487170">
        <w:t>Perform operations and movement within the staging, parking, and work areas in strict conformance with Port rules and regulations.</w:t>
      </w:r>
    </w:p>
    <w:p w14:paraId="2792B48E" w14:textId="77777777" w:rsidR="00005E09" w:rsidRPr="00DF74D0" w:rsidRDefault="001B59F6">
      <w:pPr>
        <w:pStyle w:val="PRN"/>
      </w:pPr>
      <w:r>
        <w:t>Delete the following paragraph if</w:t>
      </w:r>
      <w:r w:rsidR="00005E09">
        <w:t xml:space="preserve"> using Marine</w:t>
      </w:r>
      <w:r>
        <w:t xml:space="preserve"> Security Section 013553</w:t>
      </w:r>
      <w:r w:rsidR="00005E09">
        <w:t>.</w:t>
      </w:r>
    </w:p>
    <w:p w14:paraId="422581D4" w14:textId="77777777" w:rsidR="00DB3DAE" w:rsidRPr="00487170" w:rsidRDefault="00DB3DAE" w:rsidP="00675520">
      <w:pPr>
        <w:pStyle w:val="PR1"/>
      </w:pPr>
      <w:r w:rsidRPr="00487170">
        <w:t>Employees’ vehicles shall be parked in the staging/employee parking area.  The Contractor shall be responsible for transporting workers between the parking area and the work area.</w:t>
      </w:r>
    </w:p>
    <w:p w14:paraId="33F27E7A" w14:textId="77777777" w:rsidR="00DB3DAE" w:rsidRPr="00487170" w:rsidRDefault="00DB3DAE" w:rsidP="00675520">
      <w:pPr>
        <w:pStyle w:val="PR1"/>
      </w:pPr>
      <w:r w:rsidRPr="00487170">
        <w:lastRenderedPageBreak/>
        <w:t>Only marked Contractor-owned or operated vehicles required for proper execution of the work will be allowed in the work area.  No private passenger vehicles will be admitted.</w:t>
      </w:r>
    </w:p>
    <w:p w14:paraId="78EAEDB3" w14:textId="77777777" w:rsidR="00DB3DAE" w:rsidRPr="00DF74D0" w:rsidRDefault="00DB3DAE">
      <w:pPr>
        <w:pStyle w:val="PRN"/>
      </w:pPr>
      <w:r w:rsidRPr="00DF74D0">
        <w:t>Use for PDX, only as appropriate.</w:t>
      </w:r>
    </w:p>
    <w:p w14:paraId="67ADF4FF" w14:textId="77777777" w:rsidR="00DB3DAE" w:rsidRPr="00487170" w:rsidRDefault="00DB3DAE" w:rsidP="00675520">
      <w:pPr>
        <w:pStyle w:val="PR1"/>
      </w:pPr>
      <w:r w:rsidRPr="00487170">
        <w:t>The area around the terminal building is extremely congested.  The Port will attempt to accommodate the Contractor’s requests for use of perimeter areas; however, the Port will make the final determination for use of space.</w:t>
      </w:r>
    </w:p>
    <w:p w14:paraId="179CB5FA" w14:textId="77777777" w:rsidR="00DB3DAE" w:rsidRPr="00DF74D0" w:rsidRDefault="00DB3DAE">
      <w:pPr>
        <w:pStyle w:val="PRN"/>
      </w:pPr>
      <w:r w:rsidRPr="00DF74D0">
        <w:t>Choose the following paragraph, if applicable, for non-PDX locations.  (Use Section 01</w:t>
      </w:r>
      <w:r w:rsidR="000B65B7">
        <w:t>3513</w:t>
      </w:r>
      <w:r w:rsidRPr="00DF74D0">
        <w:t xml:space="preserve"> to address PDX security issues.)</w:t>
      </w:r>
    </w:p>
    <w:p w14:paraId="71FDFB67" w14:textId="77777777" w:rsidR="00DB3DAE" w:rsidRPr="00487170" w:rsidRDefault="00DB3DAE" w:rsidP="00675520">
      <w:pPr>
        <w:pStyle w:val="PR1"/>
      </w:pPr>
      <w:r w:rsidRPr="00487170">
        <w:t>Where the Contractor’s lock is used for access through Port gates, mark the lock to identify the Contractor.  Place the lock in series with existing locks.  Take care to assure that no existing lock is omitted from the series.  Remove the Contractor’s lock upon completion of the work.  Failure to adhere to these requirements will result in the Contractor’s lock being removed by the Port.</w:t>
      </w:r>
    </w:p>
    <w:p w14:paraId="37A2987A" w14:textId="77777777" w:rsidR="00DB3DAE" w:rsidRPr="00B57407" w:rsidRDefault="00DB3DAE" w:rsidP="00675520">
      <w:pPr>
        <w:pStyle w:val="ART"/>
        <w:keepNext/>
      </w:pPr>
      <w:r w:rsidRPr="00B57407">
        <w:t>STORAGE AND PROTECTION OF MATERIAL AND EQUIPMENT</w:t>
      </w:r>
    </w:p>
    <w:p w14:paraId="73C0561C" w14:textId="77777777" w:rsidR="00DB3DAE" w:rsidRPr="00487170" w:rsidRDefault="00DB3DAE" w:rsidP="00675520">
      <w:pPr>
        <w:pStyle w:val="PR1"/>
      </w:pPr>
      <w:r w:rsidRPr="00487170">
        <w:t>The Port will designate the area in which the Contractor may store material and equipment.</w:t>
      </w:r>
    </w:p>
    <w:p w14:paraId="34B46F8D" w14:textId="77777777" w:rsidR="00DB3DAE" w:rsidRPr="00487170" w:rsidRDefault="00DB3DAE" w:rsidP="00675520">
      <w:pPr>
        <w:pStyle w:val="PR1"/>
      </w:pPr>
      <w:r w:rsidRPr="00487170">
        <w:t>Protect materials and equipment from damage, pilfering, etc., and fully relieve the Port of this responsibility.</w:t>
      </w:r>
    </w:p>
    <w:p w14:paraId="092845F9" w14:textId="77777777" w:rsidR="00DB3DAE" w:rsidRPr="00487170" w:rsidRDefault="00DB3DAE" w:rsidP="00675520">
      <w:pPr>
        <w:pStyle w:val="PR1"/>
      </w:pPr>
      <w:r w:rsidRPr="00487170">
        <w:t>Upon completion of the work, remove unused materials and equipment and restore the area to original condition, including any grading necessary to restore drainage patterns and surface smoothness.</w:t>
      </w:r>
    </w:p>
    <w:p w14:paraId="69111B73" w14:textId="77777777" w:rsidR="00DB3DAE" w:rsidRPr="00487170" w:rsidRDefault="00DB3DAE" w:rsidP="00675520">
      <w:pPr>
        <w:pStyle w:val="PR1"/>
      </w:pPr>
      <w:r w:rsidRPr="00487170">
        <w:t>Store materials to be salvaged by the Contractor in the staging area.</w:t>
      </w:r>
    </w:p>
    <w:p w14:paraId="5056FB3E" w14:textId="77777777" w:rsidR="00DB3DAE" w:rsidRPr="00487170" w:rsidRDefault="00DB3DAE" w:rsidP="00675520">
      <w:pPr>
        <w:pStyle w:val="PR1"/>
      </w:pPr>
      <w:r w:rsidRPr="00487170">
        <w:t>Store plant material delivered to the work area that cannot be planted within 4 hours in the area designated by the Port for the heeling</w:t>
      </w:r>
      <w:r w:rsidRPr="00487170">
        <w:noBreakHyphen/>
        <w:t>in of plant material.</w:t>
      </w:r>
    </w:p>
    <w:p w14:paraId="33F16C04" w14:textId="77777777" w:rsidR="00DB3DAE" w:rsidRDefault="00DB3DAE" w:rsidP="00675520">
      <w:pPr>
        <w:pStyle w:val="PR1"/>
      </w:pPr>
      <w:r w:rsidRPr="00487170">
        <w:t>Store materials and equipment at least 10 feet from the airport security fence.</w:t>
      </w:r>
    </w:p>
    <w:p w14:paraId="4FC99DE8" w14:textId="77777777" w:rsidR="004832A6" w:rsidRDefault="004832A6">
      <w:pPr>
        <w:pStyle w:val="PRN"/>
      </w:pPr>
      <w:r>
        <w:t>Use for projects with crane work, only as appropriate.</w:t>
      </w:r>
    </w:p>
    <w:p w14:paraId="04BBBFED" w14:textId="77777777" w:rsidR="004832A6" w:rsidRDefault="004832A6" w:rsidP="004832A6">
      <w:pPr>
        <w:pStyle w:val="ART"/>
      </w:pPr>
      <w:r>
        <w:t>CRANE LIFTS</w:t>
      </w:r>
    </w:p>
    <w:p w14:paraId="31BE9721" w14:textId="77777777" w:rsidR="00EA51DC" w:rsidRPr="00EA51DC" w:rsidRDefault="00EA51DC" w:rsidP="0025694E">
      <w:pPr>
        <w:pStyle w:val="PR1"/>
      </w:pPr>
      <w:r w:rsidRPr="00EA51DC">
        <w:t>Coordinate all lift activities with the Port.</w:t>
      </w:r>
    </w:p>
    <w:p w14:paraId="77B89105" w14:textId="77777777" w:rsidR="00EA51DC" w:rsidRPr="00EA51DC" w:rsidRDefault="00EA51DC" w:rsidP="001B59F6">
      <w:pPr>
        <w:pStyle w:val="PR1"/>
        <w:keepNext/>
      </w:pPr>
      <w:r w:rsidRPr="00EA51DC">
        <w:t>Submit a complete lift plan for review by the Port.</w:t>
      </w:r>
      <w:r>
        <w:t xml:space="preserve">  </w:t>
      </w:r>
      <w:r w:rsidRPr="00EA51DC">
        <w:t>The lift plan shall be prepared by a qualified person</w:t>
      </w:r>
      <w:r w:rsidR="000420BD">
        <w:t xml:space="preserve">, as defined by </w:t>
      </w:r>
      <w:r w:rsidR="009E4979">
        <w:t>OR-OSHA</w:t>
      </w:r>
      <w:r w:rsidR="000420BD">
        <w:t>,</w:t>
      </w:r>
      <w:r w:rsidRPr="00EA51DC">
        <w:t xml:space="preserve"> and shall include, but not be limited to, the following information:</w:t>
      </w:r>
    </w:p>
    <w:p w14:paraId="7EA06A51" w14:textId="77777777" w:rsidR="00EA51DC" w:rsidRPr="00EA51DC" w:rsidRDefault="00EA51DC" w:rsidP="0025694E">
      <w:pPr>
        <w:pStyle w:val="PR2"/>
      </w:pPr>
      <w:r w:rsidRPr="00EA51DC">
        <w:t xml:space="preserve">A brief narrative describing the reason for the lift, a description of the lift, the lift procedure, and any safety concerns.  Include date and time of lift, anticipated weather conditions and wind speeds, and the load weights. </w:t>
      </w:r>
      <w:r>
        <w:t xml:space="preserve"> </w:t>
      </w:r>
      <w:r w:rsidRPr="00EA51DC">
        <w:t xml:space="preserve">Calculated load weights may be used in lieu of measured load weights only when the latter are </w:t>
      </w:r>
      <w:r>
        <w:t>un</w:t>
      </w:r>
      <w:r w:rsidRPr="00EA51DC">
        <w:t>available.</w:t>
      </w:r>
    </w:p>
    <w:p w14:paraId="6B1BAF37" w14:textId="77777777" w:rsidR="00EA51DC" w:rsidRPr="00EA51DC" w:rsidRDefault="00EA51DC" w:rsidP="001B59F6">
      <w:pPr>
        <w:pStyle w:val="PR2"/>
        <w:keepNext/>
      </w:pPr>
      <w:r w:rsidRPr="00EA51DC">
        <w:lastRenderedPageBreak/>
        <w:t xml:space="preserve">A scaled plan </w:t>
      </w:r>
      <w:r>
        <w:t>view of the lift site including</w:t>
      </w:r>
      <w:r w:rsidRPr="00EA51DC">
        <w:t>:</w:t>
      </w:r>
    </w:p>
    <w:p w14:paraId="201DD2AF" w14:textId="77777777" w:rsidR="00EA51DC" w:rsidRPr="00EA51DC" w:rsidRDefault="00EA51DC" w:rsidP="0025694E">
      <w:pPr>
        <w:pStyle w:val="PR3"/>
      </w:pPr>
      <w:r w:rsidRPr="00EA51DC">
        <w:t>Work area, including position and configuration of the crane</w:t>
      </w:r>
      <w:r>
        <w:t>,</w:t>
      </w:r>
      <w:r w:rsidRPr="00EA51DC">
        <w:t xml:space="preserve"> and any set-up, support, and/or haul vehicles.  Include any buildings or other obstructions that may interfere with the lift.</w:t>
      </w:r>
    </w:p>
    <w:p w14:paraId="3328473C" w14:textId="77777777" w:rsidR="00EA51DC" w:rsidRPr="00EA51DC" w:rsidRDefault="00EA51DC" w:rsidP="0025694E">
      <w:pPr>
        <w:pStyle w:val="PR3"/>
      </w:pPr>
      <w:r w:rsidRPr="00EA51DC">
        <w:t xml:space="preserve">Initial lifting position </w:t>
      </w:r>
      <w:r>
        <w:t xml:space="preserve">and final placement </w:t>
      </w:r>
      <w:r w:rsidRPr="00EA51DC">
        <w:t>of the load including load radius.</w:t>
      </w:r>
    </w:p>
    <w:p w14:paraId="2B41A376" w14:textId="5AB7629B" w:rsidR="00EA51DC" w:rsidRPr="00EA51DC" w:rsidRDefault="00EA51DC" w:rsidP="0025694E">
      <w:pPr>
        <w:pStyle w:val="PR3"/>
      </w:pPr>
      <w:r w:rsidRPr="00EA51DC">
        <w:t>Safety zones to be established and demarcated around the crane to deter entry into the work area</w:t>
      </w:r>
      <w:r w:rsidR="009D0EEF">
        <w:t>, to include pinch points</w:t>
      </w:r>
      <w:r w:rsidRPr="00EA51DC">
        <w:t>.</w:t>
      </w:r>
    </w:p>
    <w:p w14:paraId="1028B778" w14:textId="77777777" w:rsidR="00EA51DC" w:rsidRPr="00EA51DC" w:rsidRDefault="00EA51DC" w:rsidP="0025694E">
      <w:pPr>
        <w:pStyle w:val="PR3"/>
      </w:pPr>
      <w:r w:rsidRPr="00EA51DC">
        <w:t xml:space="preserve">Safety zones to be established, demarcated, and controlled by qualified </w:t>
      </w:r>
      <w:r w:rsidR="00AC2FFF">
        <w:t>C</w:t>
      </w:r>
      <w:r w:rsidRPr="00EA51DC">
        <w:t>ontractor personnel inside buildings, if applicable, to identify the swing of the load with a buffer.</w:t>
      </w:r>
    </w:p>
    <w:p w14:paraId="051322A8" w14:textId="77777777" w:rsidR="00EA51DC" w:rsidRPr="00EA51DC" w:rsidRDefault="00EA51DC" w:rsidP="0025694E">
      <w:pPr>
        <w:pStyle w:val="PR3"/>
      </w:pPr>
      <w:r w:rsidRPr="00EA51DC">
        <w:t>Utilities</w:t>
      </w:r>
      <w:r>
        <w:t xml:space="preserve"> above and below ground</w:t>
      </w:r>
      <w:r w:rsidRPr="00EA51DC">
        <w:t xml:space="preserve"> and associated structures located within the work area.</w:t>
      </w:r>
    </w:p>
    <w:p w14:paraId="4A253304" w14:textId="77777777" w:rsidR="00EA51DC" w:rsidRPr="00EA51DC" w:rsidRDefault="00EA51DC" w:rsidP="001B59F6">
      <w:pPr>
        <w:pStyle w:val="PR2"/>
        <w:keepNext/>
      </w:pPr>
      <w:r w:rsidRPr="00EA51DC">
        <w:t xml:space="preserve">A scaled elevation </w:t>
      </w:r>
      <w:r>
        <w:t>view of the lift site including</w:t>
      </w:r>
      <w:r w:rsidRPr="00EA51DC">
        <w:t>:</w:t>
      </w:r>
    </w:p>
    <w:p w14:paraId="1022EBD6" w14:textId="77777777" w:rsidR="00EA51DC" w:rsidRPr="00EA51DC" w:rsidRDefault="00EA51DC" w:rsidP="0025694E">
      <w:pPr>
        <w:pStyle w:val="PR3"/>
      </w:pPr>
      <w:r w:rsidRPr="00EA51DC">
        <w:t>Crane location relative to the final placement site.</w:t>
      </w:r>
    </w:p>
    <w:p w14:paraId="26BE19E1" w14:textId="77777777" w:rsidR="00EA51DC" w:rsidRPr="00EA51DC" w:rsidRDefault="00EA51DC" w:rsidP="0025694E">
      <w:pPr>
        <w:pStyle w:val="PR3"/>
      </w:pPr>
      <w:r w:rsidRPr="00EA51DC">
        <w:t>Buildings with heights clearly marked.</w:t>
      </w:r>
    </w:p>
    <w:p w14:paraId="65F39BDC" w14:textId="77777777" w:rsidR="00EA51DC" w:rsidRPr="00EA51DC" w:rsidRDefault="00EA51DC" w:rsidP="0025694E">
      <w:pPr>
        <w:pStyle w:val="PR3"/>
      </w:pPr>
      <w:r w:rsidRPr="00EA51DC">
        <w:t>Boom height and lifting radius.</w:t>
      </w:r>
    </w:p>
    <w:p w14:paraId="4DAF3FEE" w14:textId="77777777" w:rsidR="00EA51DC" w:rsidRPr="00EA51DC" w:rsidRDefault="00EA51DC" w:rsidP="0025694E">
      <w:pPr>
        <w:pStyle w:val="PR2"/>
      </w:pPr>
      <w:r w:rsidRPr="00EA51DC">
        <w:t>Specification for the crane to be used in the lift including make, model, dimensions, weights, working range diagram, and lift capacity chart.  Include a copy of the crane’s current certification.</w:t>
      </w:r>
    </w:p>
    <w:p w14:paraId="573474B6" w14:textId="77777777" w:rsidR="00EA51DC" w:rsidRPr="00EA51DC" w:rsidRDefault="00EA51DC" w:rsidP="001B59F6">
      <w:pPr>
        <w:pStyle w:val="PR2"/>
        <w:keepNext/>
      </w:pPr>
      <w:r w:rsidRPr="00EA51DC">
        <w:t>A lift analysis including:</w:t>
      </w:r>
    </w:p>
    <w:p w14:paraId="126E4F80" w14:textId="77777777" w:rsidR="00EA51DC" w:rsidRPr="00EA51DC" w:rsidRDefault="00EA51DC" w:rsidP="0025694E">
      <w:pPr>
        <w:pStyle w:val="PR3"/>
      </w:pPr>
      <w:r w:rsidRPr="00EA51DC">
        <w:t>Tabulation of the gross load weight including the weight of all blocks and rigging tackle.</w:t>
      </w:r>
    </w:p>
    <w:p w14:paraId="2CEC8BC3" w14:textId="77777777" w:rsidR="00EA51DC" w:rsidRPr="00EA51DC" w:rsidRDefault="00EA51DC" w:rsidP="0025694E">
      <w:pPr>
        <w:pStyle w:val="PR3"/>
      </w:pPr>
      <w:r w:rsidRPr="00EA51DC">
        <w:t>Rigging attachment points and special rigging requirements.  Include a rigging diagram showing the configuration of all rigging to be used in the lift.</w:t>
      </w:r>
    </w:p>
    <w:p w14:paraId="09BA7C67" w14:textId="77777777" w:rsidR="00EA51DC" w:rsidRPr="00EA51DC" w:rsidRDefault="00EA51DC" w:rsidP="0025694E">
      <w:pPr>
        <w:pStyle w:val="PR3"/>
      </w:pPr>
      <w:r w:rsidRPr="00EA51DC">
        <w:t>Gross rated capacity of the crane in the configuration specified.</w:t>
      </w:r>
    </w:p>
    <w:p w14:paraId="5243369C" w14:textId="77777777" w:rsidR="00EA51DC" w:rsidRPr="00EA51DC" w:rsidRDefault="00EA51DC" w:rsidP="0025694E">
      <w:pPr>
        <w:pStyle w:val="PR3"/>
      </w:pPr>
      <w:r w:rsidRPr="00EA51DC">
        <w:t>Calculation of the percentage of the crane’s rated capacity at which the lift will be made.</w:t>
      </w:r>
    </w:p>
    <w:p w14:paraId="7792EB8A" w14:textId="77777777" w:rsidR="00EA51DC" w:rsidRPr="00EA51DC" w:rsidRDefault="00EA51DC" w:rsidP="001B59F6">
      <w:pPr>
        <w:pStyle w:val="PR3"/>
        <w:keepNext/>
      </w:pPr>
      <w:r w:rsidRPr="00EA51DC">
        <w:t>Crane-imposed loads.</w:t>
      </w:r>
    </w:p>
    <w:p w14:paraId="5A630A69" w14:textId="77777777" w:rsidR="00EA51DC" w:rsidRPr="00EA51DC" w:rsidRDefault="00EA51DC" w:rsidP="0025694E">
      <w:pPr>
        <w:pStyle w:val="PR4"/>
      </w:pPr>
      <w:r w:rsidRPr="00EA51DC">
        <w:t>Axle loads of crane in transit configuration</w:t>
      </w:r>
      <w:r w:rsidR="00DF443F">
        <w:t>.</w:t>
      </w:r>
    </w:p>
    <w:p w14:paraId="249352F6" w14:textId="77777777" w:rsidR="00EA51DC" w:rsidRPr="00EA51DC" w:rsidRDefault="00EA51DC" w:rsidP="0025694E">
      <w:pPr>
        <w:pStyle w:val="PR4"/>
      </w:pPr>
      <w:r w:rsidRPr="00EA51DC">
        <w:t>Outrigger loads at load radius in the configuration that produces the greatest load effect on any one outrigger.</w:t>
      </w:r>
    </w:p>
    <w:p w14:paraId="42E261A9" w14:textId="0E84A5D0" w:rsidR="00EA51DC" w:rsidRDefault="00EA51DC" w:rsidP="0025694E">
      <w:pPr>
        <w:pStyle w:val="PR4"/>
      </w:pPr>
      <w:r w:rsidRPr="00EA51DC">
        <w:t>If required by the Port, provide calculations signed and stamped by a structural engineer licensed in the State of Oregon showing these loads do not exceed Port design criteria of lift site and access route.</w:t>
      </w:r>
    </w:p>
    <w:p w14:paraId="11D9D596" w14:textId="4A0379EB" w:rsidR="009D0EEF" w:rsidRDefault="009D0EEF" w:rsidP="001B0CDF">
      <w:pPr>
        <w:pStyle w:val="PR2"/>
      </w:pPr>
      <w:r w:rsidRPr="009D0EEF">
        <w:t xml:space="preserve">A copy of the current </w:t>
      </w:r>
      <w:r>
        <w:t>load test</w:t>
      </w:r>
      <w:r w:rsidRPr="009D0EEF">
        <w:t xml:space="preserve"> shall be submitted</w:t>
      </w:r>
      <w:r>
        <w:t xml:space="preserve"> to the Port</w:t>
      </w:r>
      <w:r w:rsidRPr="009D0EEF">
        <w:t>.  Load tests shall be performed</w:t>
      </w:r>
      <w:r>
        <w:t>:</w:t>
      </w:r>
    </w:p>
    <w:p w14:paraId="026913DA" w14:textId="01B26364" w:rsidR="009D0EEF" w:rsidRDefault="009D0EEF" w:rsidP="001B0CDF">
      <w:pPr>
        <w:pStyle w:val="PR3"/>
      </w:pPr>
      <w:r>
        <w:t>In accordance with the manufacturer’s requirements, generally on an annual basis.</w:t>
      </w:r>
    </w:p>
    <w:p w14:paraId="339B9319" w14:textId="7D002C18" w:rsidR="009D0EEF" w:rsidRDefault="009D0EEF" w:rsidP="001B0CDF">
      <w:pPr>
        <w:pStyle w:val="PR3"/>
      </w:pPr>
      <w:r w:rsidRPr="009D0EEF">
        <w:t xml:space="preserve">If a load bearing component on the crane requires assembly at the work site.  This </w:t>
      </w:r>
      <w:r>
        <w:t xml:space="preserve">would </w:t>
      </w:r>
      <w:r w:rsidRPr="009D0EEF">
        <w:t>include lattice boom cranes that necessitate reassembly of booms that were disassembled for transit to the work site, however this does not include installation of counterweights</w:t>
      </w:r>
      <w:r>
        <w:t>.</w:t>
      </w:r>
    </w:p>
    <w:p w14:paraId="0AA88AF6" w14:textId="5E5BDB13" w:rsidR="009D0EEF" w:rsidRPr="00EA51DC" w:rsidRDefault="009D0EEF" w:rsidP="001B0CDF">
      <w:pPr>
        <w:pStyle w:val="PR3"/>
      </w:pPr>
      <w:r>
        <w:t>At 100 to 110 percent of the anticipated load.</w:t>
      </w:r>
    </w:p>
    <w:p w14:paraId="01C97660" w14:textId="7D2B7A22" w:rsidR="00EA51DC" w:rsidRPr="00EA51DC" w:rsidRDefault="00EA51DC" w:rsidP="0025694E">
      <w:pPr>
        <w:pStyle w:val="PR2"/>
      </w:pPr>
      <w:r w:rsidRPr="00EA51DC">
        <w:t>A list of all personnel involved and a copy of their National Commission for the Certification of Crane Operators</w:t>
      </w:r>
      <w:r w:rsidR="00DF443F">
        <w:t xml:space="preserve"> </w:t>
      </w:r>
      <w:r w:rsidRPr="00EA51DC">
        <w:t>(NCCCO) certifications</w:t>
      </w:r>
      <w:r w:rsidR="00A9373E">
        <w:t xml:space="preserve"> </w:t>
      </w:r>
      <w:r w:rsidR="00A9373E" w:rsidRPr="00FF159B">
        <w:t>for the crane operator, and proof of training for riggers and signal persons</w:t>
      </w:r>
      <w:r w:rsidR="00A9373E" w:rsidRPr="00EA51DC">
        <w:t xml:space="preserve">.  </w:t>
      </w:r>
      <w:r w:rsidR="00A9373E" w:rsidRPr="00FF159B">
        <w:t xml:space="preserve">In addition, submit documentation from the crane employer that the operator has been trained and evaluated in the safe operation of assigned crane activities. </w:t>
      </w:r>
      <w:r w:rsidR="00A9373E">
        <w:t xml:space="preserve"> </w:t>
      </w:r>
      <w:r w:rsidR="00A9373E" w:rsidRPr="00FF159B">
        <w:t>Designate one qualified person to supervise and manage all lift activities</w:t>
      </w:r>
      <w:r w:rsidRPr="00EA51DC">
        <w:t>.</w:t>
      </w:r>
    </w:p>
    <w:p w14:paraId="28CEFC85" w14:textId="4F58789A" w:rsidR="00EA51DC" w:rsidRPr="00EA51DC" w:rsidRDefault="00EA51DC" w:rsidP="0025694E">
      <w:pPr>
        <w:pStyle w:val="PR2"/>
      </w:pPr>
      <w:r w:rsidRPr="00EA51DC">
        <w:t>A communications plan detailing methods of communication to be used</w:t>
      </w:r>
      <w:r w:rsidR="00DF443F">
        <w:t xml:space="preserve"> with personnel operating the crane</w:t>
      </w:r>
      <w:r w:rsidRPr="00EA51DC">
        <w:t>.  Provide rad</w:t>
      </w:r>
      <w:r w:rsidR="00AC2FFF">
        <w:t>io communications for all night</w:t>
      </w:r>
      <w:r w:rsidRPr="00EA51DC">
        <w:t xml:space="preserve">time lifts and any time </w:t>
      </w:r>
      <w:r w:rsidR="00AC2FFF">
        <w:t>C</w:t>
      </w:r>
      <w:r w:rsidRPr="00EA51DC">
        <w:t xml:space="preserve">ontractor personnel are not in visual contact with the crane operator.  Provide make, </w:t>
      </w:r>
      <w:r w:rsidRPr="00EA51DC">
        <w:lastRenderedPageBreak/>
        <w:t>model, and operating frequency of radios used for approval (by FAA if within airport transition zones).  Designate one person to handle all communications with the crane operator.</w:t>
      </w:r>
    </w:p>
    <w:p w14:paraId="27BA4446" w14:textId="77777777" w:rsidR="00EA51DC" w:rsidRPr="00EA51DC" w:rsidRDefault="00EA51DC" w:rsidP="0025694E">
      <w:pPr>
        <w:pStyle w:val="PR2"/>
      </w:pPr>
      <w:r w:rsidRPr="00EA51DC">
        <w:t>A list of all Port, tenant, or other activities affected by the lift activities and how each effect will be remedied.</w:t>
      </w:r>
    </w:p>
    <w:p w14:paraId="2FDA06A0" w14:textId="77777777" w:rsidR="00EA51DC" w:rsidRDefault="00DF443F" w:rsidP="0025694E">
      <w:pPr>
        <w:pStyle w:val="PR1"/>
      </w:pPr>
      <w:r>
        <w:t>Upon request, the P</w:t>
      </w:r>
      <w:r w:rsidR="00EA51DC" w:rsidRPr="00EA51DC">
        <w:t>ort</w:t>
      </w:r>
      <w:r>
        <w:t xml:space="preserve"> will </w:t>
      </w:r>
      <w:r w:rsidR="00EA51DC" w:rsidRPr="00EA51DC">
        <w:t>provide</w:t>
      </w:r>
      <w:r>
        <w:t xml:space="preserve"> existing drawings of the work area and/or design </w:t>
      </w:r>
      <w:r w:rsidRPr="00EA51DC">
        <w:t>criteria for work area and access route</w:t>
      </w:r>
      <w:r w:rsidR="00EA51DC" w:rsidRPr="00EA51DC">
        <w:t>.</w:t>
      </w:r>
    </w:p>
    <w:p w14:paraId="5A3CEFC1" w14:textId="0772F635" w:rsidR="007A3F36" w:rsidRDefault="007A3F36">
      <w:pPr>
        <w:pStyle w:val="PRN"/>
      </w:pPr>
      <w:r>
        <w:t>Only keep following article if work equipment will have a height restriction (i.e. FAA 7460 permit)</w:t>
      </w:r>
      <w:r w:rsidR="00044539">
        <w:t xml:space="preserve">.  Do not use this article if </w:t>
      </w:r>
      <w:r>
        <w:t>Section 013513</w:t>
      </w:r>
      <w:r w:rsidR="00044539">
        <w:t xml:space="preserve"> </w:t>
      </w:r>
      <w:r>
        <w:t>is</w:t>
      </w:r>
      <w:r w:rsidR="00044539">
        <w:t xml:space="preserve"> </w:t>
      </w:r>
      <w:r>
        <w:t>included.</w:t>
      </w:r>
    </w:p>
    <w:p w14:paraId="6EC6B1D3" w14:textId="77777777" w:rsidR="007A3F36" w:rsidRDefault="007A3F36" w:rsidP="007A3F36">
      <w:pPr>
        <w:pStyle w:val="ART"/>
        <w:keepNext/>
      </w:pPr>
      <w:r>
        <w:t>SECURITY AND SAFETY REGULATIONS</w:t>
      </w:r>
    </w:p>
    <w:p w14:paraId="57A0EF60" w14:textId="77777777" w:rsidR="007A3F36" w:rsidRDefault="007A3F36" w:rsidP="007A3F36">
      <w:pPr>
        <w:pStyle w:val="PR1"/>
      </w:pPr>
      <w:r>
        <w:t>Confine parking, loading, and unloading of vehicles and equipment to within the work area.</w:t>
      </w:r>
    </w:p>
    <w:p w14:paraId="540C1C4D" w14:textId="7C1A70ED" w:rsidR="007A3F36" w:rsidRDefault="007A3F36" w:rsidP="007A3F36">
      <w:pPr>
        <w:pStyle w:val="PR1"/>
      </w:pPr>
      <w:r>
        <w:t xml:space="preserve">Construction equipment that extends </w:t>
      </w:r>
      <w:r w:rsidR="002A69F1">
        <w:t>20</w:t>
      </w:r>
      <w:r>
        <w:t xml:space="preserve"> feet or more above ground level shall be approved by the Port prior to being moved onto worksite.  Equipment that may be lowered readily shall be lowered at night, during reduced daytime visibility, and when not in use.</w:t>
      </w:r>
    </w:p>
    <w:p w14:paraId="6FA69B6C" w14:textId="35D07390" w:rsidR="007A3F36" w:rsidRDefault="007A3F36" w:rsidP="007A3F36">
      <w:pPr>
        <w:pStyle w:val="PR1"/>
      </w:pPr>
      <w:r>
        <w:t xml:space="preserve">If directed by the Port, construction equipment that cannot be lowered below the </w:t>
      </w:r>
      <w:r w:rsidR="002A69F1">
        <w:t>20</w:t>
      </w:r>
      <w:r>
        <w:t xml:space="preserve">-foot height limitation shall be lighted at night and during periods of reduced daytime visibility.  Light shall be mounted on highest point of equipment; shall be omni-directional; and shall consist of, as a minimum, one 100-watt bulb enclosed within an aviation red lens.  Also, for daytime operations, mount an FAA-approved three-foot-square orange and white checkered flag at the </w:t>
      </w:r>
      <w:smartTag w:uri="urn:schemas-microsoft-com:office:smarttags" w:element="City">
        <w:smartTag w:uri="urn:schemas-microsoft-com:office:smarttags" w:element="State">
          <w:r>
            <w:t>high point</w:t>
          </w:r>
        </w:smartTag>
      </w:smartTag>
      <w:r>
        <w:t>.</w:t>
      </w:r>
    </w:p>
    <w:p w14:paraId="65A57C30" w14:textId="77777777" w:rsidR="007A3F36" w:rsidRDefault="007A3F36" w:rsidP="001B59F6">
      <w:pPr>
        <w:pStyle w:val="PR1"/>
        <w:keepNext/>
      </w:pPr>
      <w:r>
        <w:t>When cranes are used, the following requirements shall be met:</w:t>
      </w:r>
    </w:p>
    <w:p w14:paraId="189A2451" w14:textId="77777777" w:rsidR="007A3F36" w:rsidRDefault="007A3F36" w:rsidP="007A3F36">
      <w:pPr>
        <w:pStyle w:val="PR2"/>
      </w:pPr>
      <w:r>
        <w:t>An FAA-approved, 3</w:t>
      </w:r>
      <w:r>
        <w:noBreakHyphen/>
        <w:t>foot orange and white checkered flag and a solid red light shall be mounted at the highest point on the crane.</w:t>
      </w:r>
    </w:p>
    <w:p w14:paraId="6C6FF9F6" w14:textId="77777777" w:rsidR="007A3F36" w:rsidRDefault="007A3F36" w:rsidP="007A3F36">
      <w:pPr>
        <w:pStyle w:val="PR2"/>
      </w:pPr>
      <w:r>
        <w:t>During daylight hours with severe visibility problems or heavy fog, cranes shall not operate.</w:t>
      </w:r>
    </w:p>
    <w:p w14:paraId="1ED53799" w14:textId="77777777" w:rsidR="007A3F36" w:rsidRDefault="007A3F36" w:rsidP="007A3F36">
      <w:pPr>
        <w:pStyle w:val="PR2"/>
      </w:pPr>
      <w:r>
        <w:t>The Port will determine when visibility problems exist and will coordinate and designate requirements for position and location of flag and light.</w:t>
      </w:r>
    </w:p>
    <w:p w14:paraId="74C2AB57" w14:textId="77777777" w:rsidR="00DB3DAE" w:rsidRPr="00B57407" w:rsidRDefault="00F85782" w:rsidP="00675520">
      <w:pPr>
        <w:pStyle w:val="ART"/>
        <w:keepNext/>
      </w:pPr>
      <w:r>
        <w:t xml:space="preserve">EXTERIOR </w:t>
      </w:r>
      <w:r w:rsidR="00DB3DAE" w:rsidRPr="00B57407">
        <w:t>WARNING SIGNS AND BARRICADES</w:t>
      </w:r>
    </w:p>
    <w:p w14:paraId="6B3422BC" w14:textId="77777777" w:rsidR="002D021F" w:rsidRDefault="002D021F" w:rsidP="00675520">
      <w:pPr>
        <w:pStyle w:val="PR1"/>
      </w:pPr>
      <w:r>
        <w:t>Before starting work, provide and have available all signs, flaggers, escort vehicles and drivers, barricades, and lights necessary for protection of the work.</w:t>
      </w:r>
    </w:p>
    <w:p w14:paraId="4A25897F" w14:textId="77777777" w:rsidR="00F91B66" w:rsidRDefault="00F91B66">
      <w:pPr>
        <w:pStyle w:val="PRN"/>
      </w:pPr>
      <w:r>
        <w:t>For airfield work, add “or jet engine blast” at end of second sentence.</w:t>
      </w:r>
    </w:p>
    <w:p w14:paraId="1D18A914" w14:textId="77777777" w:rsidR="00DB3DAE" w:rsidRDefault="00DB3DAE" w:rsidP="00675520">
      <w:pPr>
        <w:pStyle w:val="PR1"/>
      </w:pPr>
      <w:r>
        <w:t xml:space="preserve">Install and maintain adequate warning signs and </w:t>
      </w:r>
      <w:r w:rsidR="002D021F">
        <w:t xml:space="preserve">lighted </w:t>
      </w:r>
      <w:r>
        <w:t>barricades to protect property and personnel in the work area.</w:t>
      </w:r>
      <w:r w:rsidR="002D021F">
        <w:t xml:space="preserve">  Barricades shall be weighted or anchored to prevent overturning from wind.</w:t>
      </w:r>
    </w:p>
    <w:p w14:paraId="561B12DF" w14:textId="77777777" w:rsidR="00F91B66" w:rsidRDefault="00F91B66">
      <w:pPr>
        <w:pStyle w:val="PRN"/>
      </w:pPr>
      <w:r>
        <w:lastRenderedPageBreak/>
        <w:t>For airfield work, add “</w:t>
      </w:r>
      <w:r w:rsidR="00CC6D3C">
        <w:t>red</w:t>
      </w:r>
      <w:r>
        <w:t xml:space="preserve"> omni-directional”</w:t>
      </w:r>
      <w:r w:rsidR="008C5092">
        <w:t xml:space="preserve"> </w:t>
      </w:r>
      <w:r>
        <w:t>in front of “barricade warning light” in second sentence.</w:t>
      </w:r>
    </w:p>
    <w:p w14:paraId="67AFCE19" w14:textId="77777777" w:rsidR="002D021F" w:rsidRDefault="002D021F" w:rsidP="00675520">
      <w:pPr>
        <w:pStyle w:val="PR1"/>
      </w:pPr>
      <w:r>
        <w:t xml:space="preserve">Barricade design shall conform to recommendations in the Manual on Uniform Traffic Control Devices, Type II barricade, minimum.  Mount a Type A barricade warning light flasher on top of each barricade.  Keep flashers visible and </w:t>
      </w:r>
      <w:proofErr w:type="gramStart"/>
      <w:r>
        <w:t>operating at all times</w:t>
      </w:r>
      <w:proofErr w:type="gramEnd"/>
      <w:r>
        <w:t>.</w:t>
      </w:r>
    </w:p>
    <w:p w14:paraId="5E829429" w14:textId="77777777" w:rsidR="00DB3DAE" w:rsidRDefault="002D021F" w:rsidP="00675520">
      <w:pPr>
        <w:pStyle w:val="PR1"/>
      </w:pPr>
      <w:r>
        <w:t>Space barricades a maximum of 20 feet apart unless directed otherwise by the Port</w:t>
      </w:r>
      <w:r w:rsidR="00DB3DAE">
        <w:t>.</w:t>
      </w:r>
    </w:p>
    <w:p w14:paraId="527AC521" w14:textId="77777777" w:rsidR="000D7666" w:rsidRDefault="000D7666" w:rsidP="00675520">
      <w:pPr>
        <w:pStyle w:val="PR1"/>
      </w:pPr>
      <w:r>
        <w:t>Relocate barricades, at the direction of the Port, whenever required to maintain protection of the work area or when changing work areas.</w:t>
      </w:r>
    </w:p>
    <w:p w14:paraId="4AE973D4" w14:textId="77777777" w:rsidR="000D7666" w:rsidRDefault="000D7666" w:rsidP="00675520">
      <w:pPr>
        <w:pStyle w:val="PR1"/>
      </w:pPr>
      <w:r>
        <w:t>Open trenches, excavations, or obstructions not being actively worked shall be marked with lighted and weighted barricades which can be seen from a reasonable distance.</w:t>
      </w:r>
    </w:p>
    <w:p w14:paraId="790D7AFB" w14:textId="0CE98379" w:rsidR="00F91B66" w:rsidRDefault="00F91B66">
      <w:pPr>
        <w:pStyle w:val="PRN"/>
      </w:pPr>
      <w:r>
        <w:t>Use for airfield work.</w:t>
      </w:r>
    </w:p>
    <w:p w14:paraId="1533EFC3" w14:textId="77777777" w:rsidR="00F91B66" w:rsidRDefault="00F91B66" w:rsidP="00675520">
      <w:pPr>
        <w:pStyle w:val="PR1"/>
      </w:pPr>
      <w:r>
        <w:t>Barricades and warning signs within air operations areas shall be a maximum of 18 inches high.</w:t>
      </w:r>
    </w:p>
    <w:p w14:paraId="0481D9FE" w14:textId="77777777" w:rsidR="00DB3DAE" w:rsidRPr="00B57407" w:rsidRDefault="00DB3DAE" w:rsidP="00675520">
      <w:pPr>
        <w:pStyle w:val="ART"/>
        <w:keepNext/>
      </w:pPr>
      <w:r w:rsidRPr="00B57407">
        <w:t>EXTERIOR SITE PROTECTION</w:t>
      </w:r>
    </w:p>
    <w:p w14:paraId="0494AA10" w14:textId="77777777" w:rsidR="00DB3DAE" w:rsidRPr="00487170" w:rsidRDefault="00DB3DAE" w:rsidP="00675520">
      <w:pPr>
        <w:pStyle w:val="PR1"/>
      </w:pPr>
      <w:r w:rsidRPr="00487170">
        <w:t>Take extreme care to ensure no work-related debris or other loose items are allowed to be blown by wind or jet engine blast.  The Contractor shall be responsible for any resulting damage to jet engines and/or other property arising from failure to secure and/or protect debris, tools, supplies, or other loose items.</w:t>
      </w:r>
    </w:p>
    <w:p w14:paraId="564CD18C" w14:textId="77777777" w:rsidR="00DB3DAE" w:rsidRPr="00DF74D0" w:rsidRDefault="001B59F6">
      <w:pPr>
        <w:pStyle w:val="PRN"/>
      </w:pPr>
      <w:r>
        <w:t>The following article</w:t>
      </w:r>
      <w:r w:rsidR="00DB3DAE" w:rsidRPr="00DF74D0">
        <w:t xml:space="preserve"> is a Port Environmental Affairs specification.</w:t>
      </w:r>
    </w:p>
    <w:p w14:paraId="5C0FC85E" w14:textId="77777777" w:rsidR="00DB3DAE" w:rsidRPr="00B57407" w:rsidRDefault="00DB3DAE" w:rsidP="00675520">
      <w:pPr>
        <w:pStyle w:val="ART"/>
        <w:keepNext/>
      </w:pPr>
      <w:r w:rsidRPr="00B57407">
        <w:t>TRANSPORTATION OF MATERIAL</w:t>
      </w:r>
    </w:p>
    <w:p w14:paraId="64869630" w14:textId="77777777" w:rsidR="00DB3DAE" w:rsidRPr="00487170" w:rsidRDefault="00DB3DAE" w:rsidP="00675520">
      <w:pPr>
        <w:pStyle w:val="PR1"/>
      </w:pPr>
      <w:r w:rsidRPr="00487170">
        <w:t>If shipments of hazardous material (including hazardous debris, contaminated soil or water, and hazardous waste) will be unloaded onto or loaded from Port property, the Contractor shall have a qualified person available onsite when shipments are received or made who is current with U.S. Department of Transportation (DOT) approved training for the transportation of hazardous materials.  The storage and shipment of hazardous waste shall also comply with the requirements of these specifications.</w:t>
      </w:r>
    </w:p>
    <w:p w14:paraId="1A3C99B0" w14:textId="77777777" w:rsidR="00CE01DF" w:rsidRPr="00487170" w:rsidRDefault="00CE01DF" w:rsidP="00CE01DF">
      <w:pPr>
        <w:pStyle w:val="PR1"/>
      </w:pPr>
      <w:r w:rsidRPr="00487170">
        <w:t>Ensure that hazardous goods and material delivered to or from the construction site meet applicable DOT labeling and placarding requirements.</w:t>
      </w:r>
    </w:p>
    <w:p w14:paraId="21E0BE25" w14:textId="77777777" w:rsidR="0001526D" w:rsidRPr="00487170" w:rsidRDefault="00DB3DAE" w:rsidP="00675520">
      <w:pPr>
        <w:pStyle w:val="PR1"/>
      </w:pPr>
      <w:r w:rsidRPr="00487170">
        <w:t>Properly characterize and manifest waste material leaving Port property for disposal.</w:t>
      </w:r>
    </w:p>
    <w:p w14:paraId="45EB56AD" w14:textId="77777777" w:rsidR="00DB3DAE" w:rsidRPr="00487170" w:rsidRDefault="00DB3DAE" w:rsidP="00675520">
      <w:pPr>
        <w:pStyle w:val="PR1"/>
      </w:pPr>
      <w:r w:rsidRPr="00487170">
        <w:t>Minimize and abate the creation of nuisance dust conditions during the loading and unloading of vehicles used to haul debris, rubble, soil, trash, or other material that may create dust during loading or unloading operations.</w:t>
      </w:r>
    </w:p>
    <w:p w14:paraId="7068FE64" w14:textId="77777777" w:rsidR="00DB3DAE" w:rsidRPr="00487170" w:rsidRDefault="00DB3DAE" w:rsidP="00675520">
      <w:pPr>
        <w:pStyle w:val="PR1"/>
      </w:pPr>
      <w:r w:rsidRPr="00487170">
        <w:t>Before leaving the loading area, adequately secure and cover vehicles used to haul debris, rubble, soil, trash, or other material that may be blown or fall during transportation onsite or over public thoroughfares.</w:t>
      </w:r>
    </w:p>
    <w:p w14:paraId="06F4307A" w14:textId="77777777" w:rsidR="00DB3DAE" w:rsidRPr="00487170" w:rsidRDefault="00DB3DAE" w:rsidP="00675520">
      <w:pPr>
        <w:pStyle w:val="PR1"/>
      </w:pPr>
      <w:r w:rsidRPr="00487170">
        <w:lastRenderedPageBreak/>
        <w:t>In areas that may result in the tracking of soil, sediments, or hazardous materials on the wheels of hauling equipment outside areas that are enclosed by erosion and silt/sediment control devices, the Contractor shall provide the means and methods to remove these materials prior to the vehicle exiting the controlled area.  If water wash stations are used, the Contractor shall provide systems for the collection, treatment, and disposal of wheel wash water and accumulated sediment.</w:t>
      </w:r>
    </w:p>
    <w:p w14:paraId="60F46C65" w14:textId="77777777" w:rsidR="00DB3DAE" w:rsidRPr="00B57407" w:rsidRDefault="00DB3DAE" w:rsidP="00675520">
      <w:pPr>
        <w:pStyle w:val="ART"/>
        <w:keepNext/>
      </w:pPr>
      <w:r w:rsidRPr="00B57407">
        <w:t>TRAFFIC CONTROL</w:t>
      </w:r>
    </w:p>
    <w:p w14:paraId="1BEF41C0" w14:textId="77777777" w:rsidR="00DB3DAE" w:rsidRPr="00487170" w:rsidRDefault="00DB3DAE" w:rsidP="00675520">
      <w:pPr>
        <w:pStyle w:val="PR1"/>
      </w:pPr>
      <w:r w:rsidRPr="00487170">
        <w:t xml:space="preserve">The work is in areas where there will be traffic involved in terminal activities and cargo handling.  </w:t>
      </w:r>
      <w:proofErr w:type="gramStart"/>
      <w:r w:rsidRPr="00487170">
        <w:t>Make arrangements</w:t>
      </w:r>
      <w:proofErr w:type="gramEnd"/>
      <w:r w:rsidRPr="00487170">
        <w:t xml:space="preserve"> for the safe handling of traffic in the work area, and coordinate the work with the Port.</w:t>
      </w:r>
    </w:p>
    <w:p w14:paraId="44BA1B2C" w14:textId="77777777" w:rsidR="00DB3DAE" w:rsidRPr="00487170" w:rsidRDefault="00DB3DAE" w:rsidP="00675520">
      <w:pPr>
        <w:pStyle w:val="PR1"/>
      </w:pPr>
      <w:r w:rsidRPr="00487170">
        <w:t>Construct and maintain bridges across trenches and/or temporary access ways to carry appropriate traffic in a safe manner.  Mark open trenches, excavations, or obstructions with lighted and weighted barricades which can be seen from a reasonable distance.  Plan for traffic interruption in the work progress schedule.</w:t>
      </w:r>
    </w:p>
    <w:p w14:paraId="32B13835" w14:textId="3C13C67A" w:rsidR="00DB3DAE" w:rsidRPr="00487170" w:rsidRDefault="00DB3DAE" w:rsidP="00675520">
      <w:pPr>
        <w:pStyle w:val="PR1"/>
      </w:pPr>
      <w:r w:rsidRPr="00487170">
        <w:t xml:space="preserve">Schedule and phase work to maintain movement of traffic through the work area.  Provide signing, barricades, markers, flaggers, and other traffic regulation to maintain safe and efficient control of traffic around or through the work area.  Types of devices and their use shall conform to Part VI of the Manual on Uniform Traffic Control Devices for Streets and Highways </w:t>
      </w:r>
      <w:r w:rsidRPr="00487170">
        <w:noBreakHyphen/>
        <w:t xml:space="preserve"> USDOT/FH</w:t>
      </w:r>
      <w:r w:rsidR="00BB23E8">
        <w:t>W</w:t>
      </w:r>
      <w:r w:rsidRPr="00487170">
        <w:t>A.</w:t>
      </w:r>
    </w:p>
    <w:p w14:paraId="53C61F32" w14:textId="77777777" w:rsidR="002F28BC" w:rsidRPr="00DF74D0" w:rsidRDefault="002F28BC">
      <w:pPr>
        <w:pStyle w:val="PRN"/>
      </w:pPr>
      <w:r>
        <w:t>Delete the following paragraph if Operation Impact Drawings article is used in Section 013100</w:t>
      </w:r>
      <w:r w:rsidRPr="00DF74D0">
        <w:t>.</w:t>
      </w:r>
    </w:p>
    <w:p w14:paraId="72A7A81D" w14:textId="77777777" w:rsidR="00DB3DAE" w:rsidRPr="00487170" w:rsidRDefault="00DB3DAE" w:rsidP="00675520">
      <w:pPr>
        <w:pStyle w:val="PR1"/>
      </w:pPr>
      <w:r w:rsidRPr="00487170">
        <w:t>Submit traffic control plan to the Port for approval.  Demonstrate how traffic will be handled.  Include dates, times, location, traffic control devices, and a brief description of the work operations to occur.</w:t>
      </w:r>
    </w:p>
    <w:p w14:paraId="24E95068" w14:textId="77777777" w:rsidR="00DB3DAE" w:rsidRPr="00487170" w:rsidRDefault="00DB3DAE" w:rsidP="00675520">
      <w:pPr>
        <w:pStyle w:val="PR1"/>
      </w:pPr>
      <w:r w:rsidRPr="00487170">
        <w:t>Keep pavement surfaces free and clear of dirt, mud, and debris.</w:t>
      </w:r>
    </w:p>
    <w:p w14:paraId="25BE609A" w14:textId="77777777" w:rsidR="00E540C9" w:rsidRDefault="00DB3DAE" w:rsidP="00675520">
      <w:pPr>
        <w:pStyle w:val="PR1"/>
      </w:pPr>
      <w:proofErr w:type="gramStart"/>
      <w:r w:rsidRPr="00487170">
        <w:t>Keep a minimum of one lane of traffic open at all times</w:t>
      </w:r>
      <w:proofErr w:type="gramEnd"/>
      <w:r w:rsidRPr="00487170">
        <w:t xml:space="preserve">.  Provide flaggers to control congestion.  At the end of each workday, open all lanes to traffic.  </w:t>
      </w:r>
    </w:p>
    <w:p w14:paraId="138CBDFA" w14:textId="77777777" w:rsidR="00DB3DAE" w:rsidRPr="00487170" w:rsidRDefault="00DB3DAE" w:rsidP="00675520">
      <w:pPr>
        <w:pStyle w:val="PR1"/>
      </w:pPr>
      <w:r w:rsidRPr="00487170">
        <w:t xml:space="preserve">Backfill excavation </w:t>
      </w:r>
      <w:r w:rsidR="003E5893">
        <w:t xml:space="preserve">and provide an all-weather topping (crushed aggregate is not acceptable), </w:t>
      </w:r>
      <w:r w:rsidRPr="00487170">
        <w:t>or cover with steel plates</w:t>
      </w:r>
      <w:r w:rsidR="003E5893">
        <w:t xml:space="preserve"> capable of handling H-25 loading, minimum</w:t>
      </w:r>
      <w:r w:rsidRPr="00487170">
        <w:t>.</w:t>
      </w:r>
      <w:r w:rsidR="003E5893">
        <w:t xml:space="preserve">  Openings greater than 4 feet in width may require thicker steel plating and/or addition of steel beams.  Verify loading requirements with the Port prior to ordering steel plate or beams.  If loading requirements cannot be met, the opening shall be backfilled prior to plating.  If plating thicker than 1 inch is required, plates shall be constructed as a ramp where each step is no greater than 1 inch thick and each plate is offset 12 inches for every 1 inch in plate thickness.</w:t>
      </w:r>
    </w:p>
    <w:p w14:paraId="1960E4FB" w14:textId="77777777" w:rsidR="00DB3DAE" w:rsidRPr="00B57407" w:rsidRDefault="00DB3DAE" w:rsidP="00675520">
      <w:pPr>
        <w:pStyle w:val="ART"/>
        <w:keepNext/>
      </w:pPr>
      <w:r w:rsidRPr="00B57407">
        <w:t>HAUL ROUTE CONSTRUCTION AND MAINTENANCE</w:t>
      </w:r>
    </w:p>
    <w:p w14:paraId="353D3DC3" w14:textId="77777777" w:rsidR="00DB3DAE" w:rsidRPr="00487170" w:rsidRDefault="00DB3DAE" w:rsidP="00675520">
      <w:pPr>
        <w:pStyle w:val="PR1"/>
      </w:pPr>
      <w:r w:rsidRPr="00487170">
        <w:t>The term “haul route” applies to any designated paved or unpaved road used by the Contractor for travel of construction equipment.</w:t>
      </w:r>
    </w:p>
    <w:p w14:paraId="09772DBF" w14:textId="77777777" w:rsidR="00DB3DAE" w:rsidRPr="00487170" w:rsidRDefault="00DB3DAE" w:rsidP="00675520">
      <w:pPr>
        <w:pStyle w:val="PR1"/>
      </w:pPr>
      <w:r w:rsidRPr="00487170">
        <w:t>Construction equipment shall follow agreed-upon haul routes.</w:t>
      </w:r>
    </w:p>
    <w:p w14:paraId="3C22ABF0" w14:textId="77777777" w:rsidR="00DB3DAE" w:rsidRPr="00487170" w:rsidRDefault="00DB3DAE" w:rsidP="00675520">
      <w:pPr>
        <w:pStyle w:val="PR1"/>
      </w:pPr>
      <w:r w:rsidRPr="00487170">
        <w:lastRenderedPageBreak/>
        <w:t>Do not cross electrical or communication cables unless protected by approved means.</w:t>
      </w:r>
    </w:p>
    <w:p w14:paraId="192AEED5" w14:textId="77777777" w:rsidR="00DB3DAE" w:rsidRPr="00487170" w:rsidRDefault="00DB3DAE" w:rsidP="00675520">
      <w:pPr>
        <w:pStyle w:val="PR1"/>
      </w:pPr>
      <w:r w:rsidRPr="00487170">
        <w:t xml:space="preserve">Equipment operated on haul routes over existing pavements shall conform to legal load limits for public highways unless approved protection is provided.  </w:t>
      </w:r>
      <w:proofErr w:type="gramStart"/>
      <w:r w:rsidRPr="00487170">
        <w:t>Keep pavement areas free of material spillage and foreign matter at all times</w:t>
      </w:r>
      <w:proofErr w:type="gramEnd"/>
      <w:r w:rsidRPr="00487170">
        <w:t>.  Continuously clean pavement surfaces with regenerative-air vacuum sweepers.</w:t>
      </w:r>
    </w:p>
    <w:p w14:paraId="1F191049" w14:textId="77777777" w:rsidR="00DB3DAE" w:rsidRPr="00487170" w:rsidRDefault="00DB3DAE" w:rsidP="00675520">
      <w:pPr>
        <w:pStyle w:val="PR1"/>
      </w:pPr>
      <w:r w:rsidRPr="00487170">
        <w:t xml:space="preserve">Maintain haul routes over unpaved areas in good usable condition </w:t>
      </w:r>
      <w:proofErr w:type="gramStart"/>
      <w:r w:rsidRPr="00487170">
        <w:t>during the course of</w:t>
      </w:r>
      <w:proofErr w:type="gramEnd"/>
      <w:r w:rsidRPr="00487170">
        <w:t xml:space="preserve"> the work.  Sprinkle roads as necessary to prevent dust.</w:t>
      </w:r>
    </w:p>
    <w:p w14:paraId="1F928F1F" w14:textId="77777777" w:rsidR="005961FF" w:rsidRPr="00DF74D0" w:rsidRDefault="005961FF">
      <w:pPr>
        <w:pStyle w:val="PRN"/>
      </w:pPr>
      <w:r w:rsidRPr="00DF74D0">
        <w:t>Delete reference to Seeding section if no seeding included in spec.</w:t>
      </w:r>
      <w:r>
        <w:t xml:space="preserve"> For airfield work, replace reference to “Section 329219” with “Item T-901.”</w:t>
      </w:r>
    </w:p>
    <w:p w14:paraId="5489607E" w14:textId="75655F51" w:rsidR="00DB3DAE" w:rsidRPr="00487170" w:rsidRDefault="00DB3DAE" w:rsidP="00675520">
      <w:pPr>
        <w:pStyle w:val="PR1"/>
      </w:pPr>
      <w:r w:rsidRPr="00487170">
        <w:t xml:space="preserve">Restore paved roads to original condition at the conclusion of construction and prior to final acceptance.  </w:t>
      </w:r>
      <w:r w:rsidR="00773801">
        <w:t>Remove</w:t>
      </w:r>
      <w:r w:rsidRPr="00487170">
        <w:t xml:space="preserve"> haul roads over unpaved areas by scarifying and smooth grading in conformance with existing drainage patterns and seed in accordance with Section </w:t>
      </w:r>
      <w:r w:rsidR="000B65B7">
        <w:t>329219</w:t>
      </w:r>
      <w:r w:rsidRPr="00487170">
        <w:t>.</w:t>
      </w:r>
    </w:p>
    <w:p w14:paraId="35479F82" w14:textId="77777777" w:rsidR="00DB3DAE" w:rsidRPr="00487170" w:rsidRDefault="00DB3DAE" w:rsidP="00675520">
      <w:pPr>
        <w:pStyle w:val="PR1"/>
      </w:pPr>
      <w:r w:rsidRPr="00487170">
        <w:t>Construct, maintain, and restore haul routes to the satisfaction of the Port.  Cost shall be considered an incidental item.</w:t>
      </w:r>
    </w:p>
    <w:p w14:paraId="17BF20FC" w14:textId="77777777" w:rsidR="00DB3DAE" w:rsidRPr="00B57407" w:rsidRDefault="00DB3DAE" w:rsidP="00675520">
      <w:pPr>
        <w:pStyle w:val="ART"/>
        <w:keepNext/>
      </w:pPr>
      <w:r w:rsidRPr="00B57407">
        <w:t>HARD HATS AND SAFETY CLOTHING</w:t>
      </w:r>
    </w:p>
    <w:p w14:paraId="1A612676" w14:textId="77777777" w:rsidR="00DB3DAE" w:rsidRPr="00487170" w:rsidRDefault="00DB3DAE" w:rsidP="00675520">
      <w:pPr>
        <w:pStyle w:val="PR1"/>
      </w:pPr>
      <w:r w:rsidRPr="00487170">
        <w:t>Wear hard hats and high visibility clothing that comply with current ANSI requirements. All safety equipment shall be in good repair.</w:t>
      </w:r>
    </w:p>
    <w:p w14:paraId="1C0D3837" w14:textId="77777777" w:rsidR="00DB3DAE" w:rsidRPr="00B57407" w:rsidRDefault="00DB3DAE" w:rsidP="00675520">
      <w:pPr>
        <w:pStyle w:val="ART"/>
        <w:keepNext/>
      </w:pPr>
      <w:bookmarkStart w:id="3" w:name="OLE_LINK5"/>
      <w:bookmarkStart w:id="4" w:name="OLE_LINK6"/>
      <w:r w:rsidRPr="00B57407">
        <w:t>CONFINED SPACES</w:t>
      </w:r>
    </w:p>
    <w:bookmarkEnd w:id="3"/>
    <w:bookmarkEnd w:id="4"/>
    <w:p w14:paraId="42324410" w14:textId="77777777" w:rsidR="00DB3DAE" w:rsidRDefault="00DB3DAE" w:rsidP="00675520">
      <w:pPr>
        <w:pStyle w:val="PR1"/>
      </w:pPr>
      <w:r w:rsidRPr="00487170">
        <w:t>Performance of contract work will require workers to enter confined spaces.  The Contractor is solely responsible for ensuring compliance with proper applicable confined space entry and working procedures in accordance with state and federal OSHA regulations.  The Port may review those procedures and perform its own tests for the limited purpose of ensuring the safety of its own employees.</w:t>
      </w:r>
    </w:p>
    <w:p w14:paraId="1D69E87D" w14:textId="77777777" w:rsidR="0090691B" w:rsidRDefault="0090691B" w:rsidP="0090691B">
      <w:pPr>
        <w:pStyle w:val="PR1"/>
      </w:pPr>
      <w:r>
        <w:t>The Contractor shall request and, if available, have a copy of any Port history on the confined space prior to entry.</w:t>
      </w:r>
    </w:p>
    <w:p w14:paraId="0308D29D" w14:textId="77777777" w:rsidR="0090691B" w:rsidRPr="00DF74D0" w:rsidRDefault="001B59F6">
      <w:pPr>
        <w:pStyle w:val="PRN"/>
      </w:pPr>
      <w:r>
        <w:t xml:space="preserve">The below paragraph </w:t>
      </w:r>
      <w:r w:rsidR="0090691B">
        <w:t>applies to PDX and GA airports</w:t>
      </w:r>
      <w:r w:rsidR="0090691B" w:rsidRPr="00DF74D0">
        <w:t xml:space="preserve">.  </w:t>
      </w:r>
      <w:r w:rsidR="0090691B">
        <w:t>If GA airport, change “PDX” in first line to appropriate location.</w:t>
      </w:r>
    </w:p>
    <w:p w14:paraId="0484844A" w14:textId="77777777" w:rsidR="0090691B" w:rsidRDefault="0090691B" w:rsidP="0090691B">
      <w:pPr>
        <w:pStyle w:val="PR1"/>
      </w:pPr>
      <w:r>
        <w:t xml:space="preserve">Currently, all confined spaces at </w:t>
      </w:r>
      <w:smartTag w:uri="urn:schemas-microsoft-com:office:smarttags" w:element="place">
        <w:smartTag w:uri="urn:schemas-microsoft-com:office:smarttags" w:element="PlaceName">
          <w:r>
            <w:t>Portland</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r>
        <w:t xml:space="preserve"> are categorized as “Permit-Required Confined Space.”  </w:t>
      </w:r>
    </w:p>
    <w:p w14:paraId="6AD3C7A6" w14:textId="77777777" w:rsidR="006670B6" w:rsidRDefault="0090691B" w:rsidP="001B59F6">
      <w:pPr>
        <w:pStyle w:val="PR1"/>
        <w:keepNext/>
      </w:pPr>
      <w:bookmarkStart w:id="5" w:name="OLE_LINK1"/>
      <w:bookmarkStart w:id="6" w:name="OLE_LINK2"/>
      <w:r>
        <w:t xml:space="preserve">At the end of </w:t>
      </w:r>
      <w:r w:rsidR="004332AD">
        <w:t>each month</w:t>
      </w:r>
      <w:r>
        <w:t xml:space="preserve">, </w:t>
      </w:r>
      <w:r w:rsidR="006670B6">
        <w:t>submit the following:</w:t>
      </w:r>
    </w:p>
    <w:p w14:paraId="599F280D" w14:textId="77777777" w:rsidR="0090691B" w:rsidRDefault="006670B6" w:rsidP="006670B6">
      <w:pPr>
        <w:pStyle w:val="PR2"/>
      </w:pPr>
      <w:r>
        <w:t>A</w:t>
      </w:r>
      <w:r w:rsidR="0090691B">
        <w:t xml:space="preserve"> copy of all entry permits generated in the course of the work for the Port’s use in building history of the confined space.</w:t>
      </w:r>
    </w:p>
    <w:bookmarkEnd w:id="5"/>
    <w:bookmarkEnd w:id="6"/>
    <w:p w14:paraId="49D055E9" w14:textId="77777777" w:rsidR="00DB3DAE" w:rsidRPr="00DF74D0" w:rsidRDefault="00DB3DAE">
      <w:pPr>
        <w:pStyle w:val="PRN"/>
      </w:pPr>
      <w:r w:rsidRPr="00DF74D0">
        <w:lastRenderedPageBreak/>
        <w:t>For all PDX work.  Use as appropriate.</w:t>
      </w:r>
    </w:p>
    <w:p w14:paraId="587CA7A8" w14:textId="77777777" w:rsidR="00DB3DAE" w:rsidRPr="00B57407" w:rsidRDefault="00DB3DAE" w:rsidP="00675520">
      <w:pPr>
        <w:pStyle w:val="ART"/>
        <w:keepNext/>
      </w:pPr>
      <w:r w:rsidRPr="00B57407">
        <w:t>SIGN POLICY</w:t>
      </w:r>
    </w:p>
    <w:p w14:paraId="4138B3F8" w14:textId="77777777" w:rsidR="00DB3DAE" w:rsidRPr="00487170" w:rsidRDefault="00DB3DAE" w:rsidP="001B59F6">
      <w:pPr>
        <w:pStyle w:val="PR1"/>
        <w:keepNext/>
      </w:pPr>
      <w:r w:rsidRPr="00487170">
        <w:t xml:space="preserve">Policy for Contractor identification signs at </w:t>
      </w:r>
      <w:smartTag w:uri="urn:schemas-microsoft-com:office:smarttags" w:element="place">
        <w:smartTag w:uri="urn:schemas-microsoft-com:office:smarttags" w:element="PlaceName">
          <w:r w:rsidRPr="00487170">
            <w:t>Portland</w:t>
          </w:r>
        </w:smartTag>
        <w:r w:rsidRPr="00487170">
          <w:t xml:space="preserve"> </w:t>
        </w:r>
        <w:smartTag w:uri="urn:schemas-microsoft-com:office:smarttags" w:element="PlaceName">
          <w:r w:rsidRPr="00487170">
            <w:t>International</w:t>
          </w:r>
        </w:smartTag>
        <w:r w:rsidRPr="00487170">
          <w:t xml:space="preserve"> </w:t>
        </w:r>
        <w:smartTag w:uri="urn:schemas-microsoft-com:office:smarttags" w:element="PlaceType">
          <w:r w:rsidRPr="00487170">
            <w:t>Airport</w:t>
          </w:r>
        </w:smartTag>
      </w:smartTag>
      <w:r w:rsidRPr="00487170">
        <w:t>:</w:t>
      </w:r>
    </w:p>
    <w:p w14:paraId="375D0610" w14:textId="77777777" w:rsidR="00DB3DAE" w:rsidRDefault="00DB3DAE" w:rsidP="00675520">
      <w:pPr>
        <w:pStyle w:val="PR2"/>
      </w:pPr>
      <w:r>
        <w:t>Sign, and all aspects of installation, shall have prior approval of the Port.</w:t>
      </w:r>
    </w:p>
    <w:p w14:paraId="06BE6CE8" w14:textId="77777777" w:rsidR="00DB3DAE" w:rsidRDefault="00DB3DAE" w:rsidP="00675520">
      <w:pPr>
        <w:pStyle w:val="PR2"/>
      </w:pPr>
      <w:r>
        <w:t>Displayed sign shall be for the prime Contractor only.</w:t>
      </w:r>
    </w:p>
    <w:p w14:paraId="5264B2A2" w14:textId="77777777" w:rsidR="00DB3DAE" w:rsidRDefault="00DB3DAE" w:rsidP="00675520">
      <w:pPr>
        <w:pStyle w:val="PR2"/>
      </w:pPr>
      <w:r>
        <w:t>Exterior sign shall not exceed 3 feet by 5 feet.  The size of an interior sign shall be approved by the Port</w:t>
      </w:r>
      <w:r w:rsidR="003464D6">
        <w:t xml:space="preserve"> prior to use</w:t>
      </w:r>
      <w:r>
        <w:t>.</w:t>
      </w:r>
    </w:p>
    <w:p w14:paraId="7C25CD16" w14:textId="77777777" w:rsidR="00DB3DAE" w:rsidRDefault="00DB3DAE" w:rsidP="00675520">
      <w:pPr>
        <w:pStyle w:val="PR2"/>
      </w:pPr>
      <w:r>
        <w:t>Sign shall be professionally prepared.</w:t>
      </w:r>
    </w:p>
    <w:p w14:paraId="5139B5D5" w14:textId="77777777" w:rsidR="00DB3DAE" w:rsidRDefault="00DB3DAE" w:rsidP="00675520">
      <w:pPr>
        <w:pStyle w:val="PR2"/>
      </w:pPr>
      <w:r>
        <w:t>Signing is allowed only at work area.</w:t>
      </w:r>
    </w:p>
    <w:p w14:paraId="2E019B80" w14:textId="77777777" w:rsidR="00DB3DAE" w:rsidRDefault="00DB3DAE" w:rsidP="00675520">
      <w:pPr>
        <w:pStyle w:val="PR2"/>
      </w:pPr>
      <w:r>
        <w:t>No lighted sign permitted.</w:t>
      </w:r>
    </w:p>
    <w:p w14:paraId="0EB73F4A" w14:textId="77777777" w:rsidR="00DB3DAE" w:rsidRDefault="00DB3DAE" w:rsidP="00675520">
      <w:pPr>
        <w:pStyle w:val="PR2"/>
        <w:keepNext/>
      </w:pPr>
      <w:r>
        <w:t>Sign shall be removed upon completion of work.</w:t>
      </w:r>
    </w:p>
    <w:p w14:paraId="2703BFCB" w14:textId="77777777" w:rsidR="00DB3DAE" w:rsidRDefault="00DB3DAE" w:rsidP="00675520">
      <w:pPr>
        <w:pStyle w:val="EOS"/>
      </w:pPr>
      <w:r>
        <w:t>END OF SECTION</w:t>
      </w:r>
      <w:r w:rsidR="00CD25F8">
        <w:t xml:space="preserve"> 01500</w:t>
      </w:r>
      <w:r w:rsidR="00296273">
        <w:t>0</w:t>
      </w:r>
    </w:p>
    <w:sectPr w:rsidR="00DB3DAE" w:rsidSect="00444847">
      <w:headerReference w:type="even" r:id="rId12"/>
      <w:headerReference w:type="default" r:id="rId13"/>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1D4B" w14:textId="77777777" w:rsidR="00801126" w:rsidRDefault="00801126">
      <w:r>
        <w:separator/>
      </w:r>
    </w:p>
  </w:endnote>
  <w:endnote w:type="continuationSeparator" w:id="0">
    <w:p w14:paraId="76848B50" w14:textId="77777777" w:rsidR="00801126" w:rsidRDefault="008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461E" w14:textId="77777777" w:rsidR="00DF443F" w:rsidRPr="003770E7" w:rsidRDefault="00DF443F" w:rsidP="00AA7216">
    <w:pPr>
      <w:rPr>
        <w:sz w:val="18"/>
        <w:szCs w:val="18"/>
      </w:rPr>
    </w:pPr>
  </w:p>
  <w:tbl>
    <w:tblPr>
      <w:tblW w:w="0" w:type="auto"/>
      <w:tblLook w:val="01E0" w:firstRow="1" w:lastRow="1" w:firstColumn="1" w:lastColumn="1" w:noHBand="0" w:noVBand="0"/>
    </w:tblPr>
    <w:tblGrid>
      <w:gridCol w:w="3960"/>
      <w:gridCol w:w="5400"/>
    </w:tblGrid>
    <w:tr w:rsidR="00DF443F" w:rsidRPr="00375264" w14:paraId="2E2C1254" w14:textId="77777777" w:rsidTr="00A31E42">
      <w:tc>
        <w:tcPr>
          <w:tcW w:w="3960" w:type="dxa"/>
        </w:tcPr>
        <w:p w14:paraId="1E65BFD9" w14:textId="77777777" w:rsidR="00DF443F" w:rsidRPr="00375264" w:rsidRDefault="00DF443F" w:rsidP="00375264">
          <w:pPr>
            <w:pStyle w:val="Footer"/>
            <w:tabs>
              <w:tab w:val="clear" w:pos="4320"/>
              <w:tab w:val="clear" w:pos="8640"/>
            </w:tabs>
            <w:rPr>
              <w:sz w:val="18"/>
              <w:szCs w:val="18"/>
            </w:rPr>
          </w:pPr>
          <w:r w:rsidRPr="00375264">
            <w:rPr>
              <w:sz w:val="18"/>
              <w:szCs w:val="18"/>
            </w:rPr>
            <w:t>TEMPORARY FACILITIES AND CONTROLS</w:t>
          </w:r>
        </w:p>
      </w:tc>
      <w:tc>
        <w:tcPr>
          <w:tcW w:w="5400" w:type="dxa"/>
        </w:tcPr>
        <w:p w14:paraId="407D9E3B" w14:textId="697114F8" w:rsidR="00DF443F" w:rsidRPr="00375264" w:rsidRDefault="00DF443F" w:rsidP="00375264">
          <w:pPr>
            <w:pStyle w:val="Footer"/>
            <w:tabs>
              <w:tab w:val="clear" w:pos="4320"/>
              <w:tab w:val="clear" w:pos="8640"/>
            </w:tabs>
            <w:jc w:val="right"/>
            <w:rPr>
              <w:sz w:val="16"/>
              <w:szCs w:val="16"/>
            </w:rPr>
          </w:pPr>
          <w:r w:rsidRPr="00375264">
            <w:rPr>
              <w:sz w:val="16"/>
              <w:szCs w:val="16"/>
            </w:rPr>
            <w:fldChar w:fldCharType="begin"/>
          </w:r>
          <w:r w:rsidRPr="00375264">
            <w:rPr>
              <w:sz w:val="16"/>
              <w:szCs w:val="16"/>
            </w:rPr>
            <w:instrText xml:space="preserve"> DATE \@ "M/d/yyyy" </w:instrText>
          </w:r>
          <w:r w:rsidRPr="00375264">
            <w:rPr>
              <w:sz w:val="16"/>
              <w:szCs w:val="16"/>
            </w:rPr>
            <w:fldChar w:fldCharType="separate"/>
          </w:r>
          <w:r w:rsidR="00BB23E8">
            <w:rPr>
              <w:noProof/>
              <w:sz w:val="16"/>
              <w:szCs w:val="16"/>
            </w:rPr>
            <w:t>7/11/2024</w:t>
          </w:r>
          <w:r w:rsidRPr="00375264">
            <w:rPr>
              <w:sz w:val="16"/>
              <w:szCs w:val="16"/>
            </w:rPr>
            <w:fldChar w:fldCharType="end"/>
          </w:r>
        </w:p>
      </w:tc>
    </w:tr>
    <w:tr w:rsidR="00DF443F" w:rsidRPr="00375264" w14:paraId="4C3DB2A9" w14:textId="77777777" w:rsidTr="00A31E42">
      <w:trPr>
        <w:trHeight w:val="132"/>
      </w:trPr>
      <w:tc>
        <w:tcPr>
          <w:tcW w:w="3960" w:type="dxa"/>
        </w:tcPr>
        <w:p w14:paraId="6BC7F2A2" w14:textId="370BA854" w:rsidR="00DF443F" w:rsidRPr="00375264" w:rsidRDefault="00DF443F" w:rsidP="00375264">
          <w:pPr>
            <w:pStyle w:val="Footer"/>
            <w:tabs>
              <w:tab w:val="clear" w:pos="4320"/>
              <w:tab w:val="clear" w:pos="8640"/>
            </w:tabs>
            <w:rPr>
              <w:sz w:val="18"/>
              <w:szCs w:val="18"/>
            </w:rPr>
          </w:pPr>
          <w:r w:rsidRPr="00375264">
            <w:rPr>
              <w:sz w:val="18"/>
              <w:szCs w:val="18"/>
            </w:rPr>
            <w:t>015000-</w:t>
          </w:r>
          <w:r w:rsidRPr="00375264">
            <w:rPr>
              <w:rStyle w:val="PageNumber"/>
              <w:sz w:val="18"/>
              <w:szCs w:val="18"/>
            </w:rPr>
            <w:fldChar w:fldCharType="begin"/>
          </w:r>
          <w:r w:rsidRPr="00375264">
            <w:rPr>
              <w:rStyle w:val="PageNumber"/>
              <w:sz w:val="18"/>
              <w:szCs w:val="18"/>
            </w:rPr>
            <w:instrText xml:space="preserve"> PAGE </w:instrText>
          </w:r>
          <w:r w:rsidRPr="00375264">
            <w:rPr>
              <w:rStyle w:val="PageNumber"/>
              <w:sz w:val="18"/>
              <w:szCs w:val="18"/>
            </w:rPr>
            <w:fldChar w:fldCharType="separate"/>
          </w:r>
          <w:r w:rsidR="00367955">
            <w:rPr>
              <w:rStyle w:val="PageNumber"/>
              <w:noProof/>
              <w:sz w:val="18"/>
              <w:szCs w:val="18"/>
            </w:rPr>
            <w:t>4</w:t>
          </w:r>
          <w:r w:rsidRPr="00375264">
            <w:rPr>
              <w:rStyle w:val="PageNumber"/>
              <w:sz w:val="18"/>
              <w:szCs w:val="18"/>
            </w:rPr>
            <w:fldChar w:fldCharType="end"/>
          </w:r>
        </w:p>
      </w:tc>
      <w:tc>
        <w:tcPr>
          <w:tcW w:w="5400" w:type="dxa"/>
        </w:tcPr>
        <w:p w14:paraId="70B4340C" w14:textId="34480DC0" w:rsidR="00DF443F" w:rsidRPr="00375264" w:rsidRDefault="00DF443F" w:rsidP="00375264">
          <w:pPr>
            <w:pStyle w:val="Footer"/>
            <w:tabs>
              <w:tab w:val="clear" w:pos="4320"/>
              <w:tab w:val="clear" w:pos="8640"/>
            </w:tabs>
            <w:jc w:val="right"/>
            <w:rPr>
              <w:sz w:val="16"/>
              <w:szCs w:val="16"/>
            </w:rPr>
          </w:pPr>
          <w:r w:rsidRPr="00375264">
            <w:rPr>
              <w:sz w:val="16"/>
              <w:szCs w:val="16"/>
            </w:rPr>
            <w:fldChar w:fldCharType="begin"/>
          </w:r>
          <w:r w:rsidRPr="00375264">
            <w:rPr>
              <w:sz w:val="16"/>
              <w:szCs w:val="16"/>
            </w:rPr>
            <w:instrText xml:space="preserve"> FILENAME  \* Upper \p  \* MERGEFORMAT </w:instrText>
          </w:r>
          <w:r w:rsidRPr="00375264">
            <w:rPr>
              <w:sz w:val="16"/>
              <w:szCs w:val="16"/>
            </w:rPr>
            <w:fldChar w:fldCharType="separate"/>
          </w:r>
          <w:r w:rsidR="001B0CDF">
            <w:rPr>
              <w:noProof/>
              <w:sz w:val="16"/>
              <w:szCs w:val="16"/>
            </w:rPr>
            <w:t>S:\MASTERS\DIV-01\015000MT.DOCX</w:t>
          </w:r>
          <w:r w:rsidRPr="00375264">
            <w:rPr>
              <w:sz w:val="16"/>
              <w:szCs w:val="16"/>
            </w:rPr>
            <w:fldChar w:fldCharType="end"/>
          </w:r>
        </w:p>
      </w:tc>
    </w:tr>
  </w:tbl>
  <w:p w14:paraId="75FBD26F" w14:textId="77777777" w:rsidR="00DF443F" w:rsidRPr="00AA7216" w:rsidRDefault="00DF443F" w:rsidP="00AA7216">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5E22" w14:textId="77777777" w:rsidR="00DF443F" w:rsidRPr="003770E7" w:rsidRDefault="00DF443F" w:rsidP="00AA7216">
    <w:pPr>
      <w:rPr>
        <w:sz w:val="18"/>
        <w:szCs w:val="18"/>
      </w:rPr>
    </w:pPr>
  </w:p>
  <w:tbl>
    <w:tblPr>
      <w:tblW w:w="0" w:type="auto"/>
      <w:tblLook w:val="01E0" w:firstRow="1" w:lastRow="1" w:firstColumn="1" w:lastColumn="1" w:noHBand="0" w:noVBand="0"/>
    </w:tblPr>
    <w:tblGrid>
      <w:gridCol w:w="5580"/>
      <w:gridCol w:w="3780"/>
    </w:tblGrid>
    <w:tr w:rsidR="00DF443F" w:rsidRPr="00375264" w14:paraId="7D622DF1" w14:textId="77777777" w:rsidTr="00A31E42">
      <w:tc>
        <w:tcPr>
          <w:tcW w:w="5580" w:type="dxa"/>
        </w:tcPr>
        <w:p w14:paraId="47A50289" w14:textId="1471280A" w:rsidR="00DF443F" w:rsidRPr="00375264" w:rsidRDefault="00DF443F" w:rsidP="00375264">
          <w:pPr>
            <w:pStyle w:val="Footer"/>
            <w:tabs>
              <w:tab w:val="clear" w:pos="4320"/>
              <w:tab w:val="clear" w:pos="8640"/>
            </w:tabs>
            <w:rPr>
              <w:sz w:val="16"/>
              <w:szCs w:val="16"/>
            </w:rPr>
          </w:pPr>
          <w:r w:rsidRPr="00375264">
            <w:rPr>
              <w:sz w:val="16"/>
              <w:szCs w:val="16"/>
            </w:rPr>
            <w:fldChar w:fldCharType="begin"/>
          </w:r>
          <w:r w:rsidRPr="00375264">
            <w:rPr>
              <w:sz w:val="16"/>
              <w:szCs w:val="16"/>
            </w:rPr>
            <w:instrText xml:space="preserve"> DATE \@ "M/d/yyyy" </w:instrText>
          </w:r>
          <w:r w:rsidRPr="00375264">
            <w:rPr>
              <w:sz w:val="16"/>
              <w:szCs w:val="16"/>
            </w:rPr>
            <w:fldChar w:fldCharType="separate"/>
          </w:r>
          <w:r w:rsidR="00BB23E8">
            <w:rPr>
              <w:noProof/>
              <w:sz w:val="16"/>
              <w:szCs w:val="16"/>
            </w:rPr>
            <w:t>7/11/2024</w:t>
          </w:r>
          <w:r w:rsidRPr="00375264">
            <w:rPr>
              <w:sz w:val="16"/>
              <w:szCs w:val="16"/>
            </w:rPr>
            <w:fldChar w:fldCharType="end"/>
          </w:r>
        </w:p>
      </w:tc>
      <w:tc>
        <w:tcPr>
          <w:tcW w:w="3780" w:type="dxa"/>
        </w:tcPr>
        <w:p w14:paraId="205F26DA" w14:textId="77777777" w:rsidR="00DF443F" w:rsidRPr="00375264" w:rsidRDefault="00DF443F" w:rsidP="00375264">
          <w:pPr>
            <w:pStyle w:val="Footer"/>
            <w:tabs>
              <w:tab w:val="clear" w:pos="4320"/>
              <w:tab w:val="clear" w:pos="8640"/>
              <w:tab w:val="right" w:pos="3762"/>
            </w:tabs>
            <w:jc w:val="right"/>
            <w:rPr>
              <w:sz w:val="18"/>
              <w:szCs w:val="18"/>
            </w:rPr>
          </w:pPr>
          <w:r w:rsidRPr="00375264">
            <w:rPr>
              <w:sz w:val="18"/>
              <w:szCs w:val="18"/>
            </w:rPr>
            <w:t>TEMPORARY FACILITIES AND CONTROLS</w:t>
          </w:r>
        </w:p>
      </w:tc>
    </w:tr>
    <w:tr w:rsidR="00DF443F" w:rsidRPr="00375264" w14:paraId="15D6AE48" w14:textId="77777777" w:rsidTr="00A31E42">
      <w:tc>
        <w:tcPr>
          <w:tcW w:w="5580" w:type="dxa"/>
        </w:tcPr>
        <w:p w14:paraId="3A8971F5" w14:textId="30A8A67F" w:rsidR="00DF443F" w:rsidRPr="00375264" w:rsidRDefault="00DF443F" w:rsidP="00375264">
          <w:pPr>
            <w:pStyle w:val="Footer"/>
            <w:tabs>
              <w:tab w:val="clear" w:pos="4320"/>
              <w:tab w:val="clear" w:pos="8640"/>
            </w:tabs>
            <w:rPr>
              <w:sz w:val="16"/>
              <w:szCs w:val="16"/>
            </w:rPr>
          </w:pPr>
          <w:r w:rsidRPr="00375264">
            <w:rPr>
              <w:sz w:val="16"/>
              <w:szCs w:val="16"/>
            </w:rPr>
            <w:fldChar w:fldCharType="begin"/>
          </w:r>
          <w:r w:rsidRPr="00375264">
            <w:rPr>
              <w:sz w:val="16"/>
              <w:szCs w:val="16"/>
            </w:rPr>
            <w:instrText xml:space="preserve"> FILENAME  \* Upper \p  \* MERGEFORMAT </w:instrText>
          </w:r>
          <w:r w:rsidRPr="00375264">
            <w:rPr>
              <w:sz w:val="16"/>
              <w:szCs w:val="16"/>
            </w:rPr>
            <w:fldChar w:fldCharType="separate"/>
          </w:r>
          <w:r w:rsidR="001B0CDF">
            <w:rPr>
              <w:noProof/>
              <w:sz w:val="16"/>
              <w:szCs w:val="16"/>
            </w:rPr>
            <w:t>S:\MASTERS\DIV-01\015000MT.DOCX</w:t>
          </w:r>
          <w:r w:rsidRPr="00375264">
            <w:rPr>
              <w:sz w:val="16"/>
              <w:szCs w:val="16"/>
            </w:rPr>
            <w:fldChar w:fldCharType="end"/>
          </w:r>
        </w:p>
      </w:tc>
      <w:tc>
        <w:tcPr>
          <w:tcW w:w="3780" w:type="dxa"/>
        </w:tcPr>
        <w:p w14:paraId="45E5A423" w14:textId="75319989" w:rsidR="00DF443F" w:rsidRPr="00375264" w:rsidRDefault="00DF443F" w:rsidP="00375264">
          <w:pPr>
            <w:pStyle w:val="Footer"/>
            <w:tabs>
              <w:tab w:val="clear" w:pos="4320"/>
              <w:tab w:val="clear" w:pos="8640"/>
            </w:tabs>
            <w:jc w:val="right"/>
            <w:rPr>
              <w:sz w:val="18"/>
              <w:szCs w:val="18"/>
            </w:rPr>
          </w:pPr>
          <w:r w:rsidRPr="00375264">
            <w:rPr>
              <w:sz w:val="18"/>
              <w:szCs w:val="18"/>
            </w:rPr>
            <w:t>015000-</w:t>
          </w:r>
          <w:r w:rsidRPr="00375264">
            <w:rPr>
              <w:rStyle w:val="PageNumber"/>
              <w:sz w:val="18"/>
              <w:szCs w:val="18"/>
            </w:rPr>
            <w:fldChar w:fldCharType="begin"/>
          </w:r>
          <w:r w:rsidRPr="00375264">
            <w:rPr>
              <w:rStyle w:val="PageNumber"/>
              <w:sz w:val="18"/>
              <w:szCs w:val="18"/>
            </w:rPr>
            <w:instrText xml:space="preserve"> PAGE </w:instrText>
          </w:r>
          <w:r w:rsidRPr="00375264">
            <w:rPr>
              <w:rStyle w:val="PageNumber"/>
              <w:sz w:val="18"/>
              <w:szCs w:val="18"/>
            </w:rPr>
            <w:fldChar w:fldCharType="separate"/>
          </w:r>
          <w:r w:rsidR="00367955">
            <w:rPr>
              <w:rStyle w:val="PageNumber"/>
              <w:noProof/>
              <w:sz w:val="18"/>
              <w:szCs w:val="18"/>
            </w:rPr>
            <w:t>3</w:t>
          </w:r>
          <w:r w:rsidRPr="00375264">
            <w:rPr>
              <w:rStyle w:val="PageNumber"/>
              <w:sz w:val="18"/>
              <w:szCs w:val="18"/>
            </w:rPr>
            <w:fldChar w:fldCharType="end"/>
          </w:r>
        </w:p>
      </w:tc>
    </w:tr>
  </w:tbl>
  <w:p w14:paraId="67E8B248" w14:textId="77777777" w:rsidR="00DF443F" w:rsidRPr="00AA7216" w:rsidRDefault="00DF443F" w:rsidP="00AA721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8C74" w14:textId="77777777" w:rsidR="00801126" w:rsidRDefault="00801126">
      <w:r>
        <w:separator/>
      </w:r>
    </w:p>
  </w:footnote>
  <w:footnote w:type="continuationSeparator" w:id="0">
    <w:p w14:paraId="13897D21" w14:textId="77777777" w:rsidR="00801126" w:rsidRDefault="0080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DE22" w14:textId="77777777" w:rsidR="00DF443F" w:rsidRDefault="00DF443F" w:rsidP="004875E3">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F8F1" w14:textId="77777777" w:rsidR="00DF443F" w:rsidRDefault="00DF443F" w:rsidP="004875E3">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513690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12473151">
    <w:abstractNumId w:val="0"/>
  </w:num>
  <w:num w:numId="2" w16cid:durableId="896093508">
    <w:abstractNumId w:val="0"/>
  </w:num>
  <w:num w:numId="3" w16cid:durableId="1454861253">
    <w:abstractNumId w:val="0"/>
  </w:num>
  <w:num w:numId="4" w16cid:durableId="1479147800">
    <w:abstractNumId w:val="0"/>
  </w:num>
  <w:num w:numId="5" w16cid:durableId="404036902">
    <w:abstractNumId w:val="0"/>
  </w:num>
  <w:num w:numId="6" w16cid:durableId="360908516">
    <w:abstractNumId w:val="1"/>
  </w:num>
  <w:num w:numId="7" w16cid:durableId="1884369443">
    <w:abstractNumId w:val="0"/>
  </w:num>
  <w:num w:numId="8" w16cid:durableId="759063956">
    <w:abstractNumId w:val="0"/>
  </w:num>
  <w:num w:numId="9" w16cid:durableId="1876697101">
    <w:abstractNumId w:val="0"/>
  </w:num>
  <w:num w:numId="10" w16cid:durableId="1857843135">
    <w:abstractNumId w:val="0"/>
  </w:num>
  <w:num w:numId="11" w16cid:durableId="910165415">
    <w:abstractNumId w:val="0"/>
  </w:num>
  <w:num w:numId="12" w16cid:durableId="1960917022">
    <w:abstractNumId w:val="0"/>
  </w:num>
  <w:num w:numId="13" w16cid:durableId="959454730">
    <w:abstractNumId w:val="0"/>
  </w:num>
  <w:num w:numId="14" w16cid:durableId="892958573">
    <w:abstractNumId w:val="0"/>
  </w:num>
  <w:num w:numId="15" w16cid:durableId="1291856925">
    <w:abstractNumId w:val="0"/>
  </w:num>
  <w:num w:numId="16" w16cid:durableId="87557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7"/>
    <w:rsid w:val="00001E26"/>
    <w:rsid w:val="00005E09"/>
    <w:rsid w:val="0001117E"/>
    <w:rsid w:val="000118E0"/>
    <w:rsid w:val="00012740"/>
    <w:rsid w:val="0001526D"/>
    <w:rsid w:val="000266F9"/>
    <w:rsid w:val="000374B6"/>
    <w:rsid w:val="0004045E"/>
    <w:rsid w:val="000420BD"/>
    <w:rsid w:val="00044539"/>
    <w:rsid w:val="00051A3F"/>
    <w:rsid w:val="00071A63"/>
    <w:rsid w:val="000760C9"/>
    <w:rsid w:val="000912F4"/>
    <w:rsid w:val="000A5AEA"/>
    <w:rsid w:val="000B65B7"/>
    <w:rsid w:val="000C2CBF"/>
    <w:rsid w:val="000C3528"/>
    <w:rsid w:val="000C3D05"/>
    <w:rsid w:val="000C43B0"/>
    <w:rsid w:val="000C57E0"/>
    <w:rsid w:val="000D7666"/>
    <w:rsid w:val="000D76FB"/>
    <w:rsid w:val="000F5E99"/>
    <w:rsid w:val="00103771"/>
    <w:rsid w:val="00111F2C"/>
    <w:rsid w:val="0011454A"/>
    <w:rsid w:val="0012446E"/>
    <w:rsid w:val="00124C5B"/>
    <w:rsid w:val="0013122E"/>
    <w:rsid w:val="0013667D"/>
    <w:rsid w:val="0014389D"/>
    <w:rsid w:val="00154ECF"/>
    <w:rsid w:val="00162108"/>
    <w:rsid w:val="00174EA8"/>
    <w:rsid w:val="00180FE3"/>
    <w:rsid w:val="00183F0D"/>
    <w:rsid w:val="00190B72"/>
    <w:rsid w:val="00194D66"/>
    <w:rsid w:val="001A18BE"/>
    <w:rsid w:val="001B0CDF"/>
    <w:rsid w:val="001B239B"/>
    <w:rsid w:val="001B53D7"/>
    <w:rsid w:val="001B59F6"/>
    <w:rsid w:val="001D2216"/>
    <w:rsid w:val="001F5969"/>
    <w:rsid w:val="002017A0"/>
    <w:rsid w:val="00204F96"/>
    <w:rsid w:val="002137F5"/>
    <w:rsid w:val="00223DA1"/>
    <w:rsid w:val="002348EA"/>
    <w:rsid w:val="0025694E"/>
    <w:rsid w:val="00260414"/>
    <w:rsid w:val="00271F33"/>
    <w:rsid w:val="00274417"/>
    <w:rsid w:val="00277D02"/>
    <w:rsid w:val="002810A6"/>
    <w:rsid w:val="00286B4C"/>
    <w:rsid w:val="0029475B"/>
    <w:rsid w:val="00296273"/>
    <w:rsid w:val="002971F2"/>
    <w:rsid w:val="002A16DD"/>
    <w:rsid w:val="002A69F1"/>
    <w:rsid w:val="002B2947"/>
    <w:rsid w:val="002C0CC6"/>
    <w:rsid w:val="002C5661"/>
    <w:rsid w:val="002D021F"/>
    <w:rsid w:val="002D44EA"/>
    <w:rsid w:val="002D4E6F"/>
    <w:rsid w:val="002D7381"/>
    <w:rsid w:val="002D73BD"/>
    <w:rsid w:val="002E548A"/>
    <w:rsid w:val="002F28BC"/>
    <w:rsid w:val="002F34EB"/>
    <w:rsid w:val="00301A26"/>
    <w:rsid w:val="003032B6"/>
    <w:rsid w:val="0030359B"/>
    <w:rsid w:val="00304DB2"/>
    <w:rsid w:val="00312306"/>
    <w:rsid w:val="00320990"/>
    <w:rsid w:val="00320CE4"/>
    <w:rsid w:val="0032106E"/>
    <w:rsid w:val="00321434"/>
    <w:rsid w:val="00334304"/>
    <w:rsid w:val="003410D9"/>
    <w:rsid w:val="003417F7"/>
    <w:rsid w:val="003464D6"/>
    <w:rsid w:val="003477A4"/>
    <w:rsid w:val="003556DF"/>
    <w:rsid w:val="00355D39"/>
    <w:rsid w:val="00367955"/>
    <w:rsid w:val="00374046"/>
    <w:rsid w:val="00375264"/>
    <w:rsid w:val="003859DB"/>
    <w:rsid w:val="00385E37"/>
    <w:rsid w:val="003A0519"/>
    <w:rsid w:val="003B3A01"/>
    <w:rsid w:val="003B60F7"/>
    <w:rsid w:val="003C07F0"/>
    <w:rsid w:val="003D105E"/>
    <w:rsid w:val="003E0AA2"/>
    <w:rsid w:val="003E28D2"/>
    <w:rsid w:val="003E4EBE"/>
    <w:rsid w:val="003E5893"/>
    <w:rsid w:val="003E6BD1"/>
    <w:rsid w:val="003E7125"/>
    <w:rsid w:val="00403BD0"/>
    <w:rsid w:val="004052DC"/>
    <w:rsid w:val="00411A3B"/>
    <w:rsid w:val="0043117F"/>
    <w:rsid w:val="004332AD"/>
    <w:rsid w:val="004403A9"/>
    <w:rsid w:val="00444847"/>
    <w:rsid w:val="004566FD"/>
    <w:rsid w:val="004746B3"/>
    <w:rsid w:val="00477402"/>
    <w:rsid w:val="004832A6"/>
    <w:rsid w:val="004842C6"/>
    <w:rsid w:val="004843B7"/>
    <w:rsid w:val="004870A4"/>
    <w:rsid w:val="00487170"/>
    <w:rsid w:val="00487360"/>
    <w:rsid w:val="004875E3"/>
    <w:rsid w:val="00493456"/>
    <w:rsid w:val="00494B2D"/>
    <w:rsid w:val="004A4C25"/>
    <w:rsid w:val="004C14F8"/>
    <w:rsid w:val="004C4C03"/>
    <w:rsid w:val="004D299D"/>
    <w:rsid w:val="004E0B59"/>
    <w:rsid w:val="004E0D29"/>
    <w:rsid w:val="004F24F5"/>
    <w:rsid w:val="004F407C"/>
    <w:rsid w:val="00514077"/>
    <w:rsid w:val="005147A9"/>
    <w:rsid w:val="00522244"/>
    <w:rsid w:val="0053245A"/>
    <w:rsid w:val="00535E94"/>
    <w:rsid w:val="00542C82"/>
    <w:rsid w:val="00543200"/>
    <w:rsid w:val="00546F54"/>
    <w:rsid w:val="00552524"/>
    <w:rsid w:val="0055505E"/>
    <w:rsid w:val="005615F8"/>
    <w:rsid w:val="00571D87"/>
    <w:rsid w:val="0058066E"/>
    <w:rsid w:val="005910B1"/>
    <w:rsid w:val="005961FF"/>
    <w:rsid w:val="005A38D4"/>
    <w:rsid w:val="005C19FB"/>
    <w:rsid w:val="005C4E3F"/>
    <w:rsid w:val="005D3A77"/>
    <w:rsid w:val="005F21FC"/>
    <w:rsid w:val="005F4E44"/>
    <w:rsid w:val="005F6BCE"/>
    <w:rsid w:val="00601941"/>
    <w:rsid w:val="0062161F"/>
    <w:rsid w:val="00631B38"/>
    <w:rsid w:val="0063310E"/>
    <w:rsid w:val="00635A76"/>
    <w:rsid w:val="00636F8B"/>
    <w:rsid w:val="00640A0D"/>
    <w:rsid w:val="0065076A"/>
    <w:rsid w:val="00657252"/>
    <w:rsid w:val="006670B6"/>
    <w:rsid w:val="00670756"/>
    <w:rsid w:val="00675520"/>
    <w:rsid w:val="00677157"/>
    <w:rsid w:val="00691AEC"/>
    <w:rsid w:val="006A6F60"/>
    <w:rsid w:val="006B468F"/>
    <w:rsid w:val="006C0D7F"/>
    <w:rsid w:val="006C4306"/>
    <w:rsid w:val="006D4E44"/>
    <w:rsid w:val="006D77EB"/>
    <w:rsid w:val="006E16CC"/>
    <w:rsid w:val="006E4353"/>
    <w:rsid w:val="006F3F5C"/>
    <w:rsid w:val="006F54C9"/>
    <w:rsid w:val="00700EA6"/>
    <w:rsid w:val="0071574C"/>
    <w:rsid w:val="007167B4"/>
    <w:rsid w:val="0072328F"/>
    <w:rsid w:val="00730284"/>
    <w:rsid w:val="0074104B"/>
    <w:rsid w:val="00756D8D"/>
    <w:rsid w:val="0076700C"/>
    <w:rsid w:val="00773029"/>
    <w:rsid w:val="00773801"/>
    <w:rsid w:val="00776CFF"/>
    <w:rsid w:val="0078141D"/>
    <w:rsid w:val="00796BD7"/>
    <w:rsid w:val="007A3F36"/>
    <w:rsid w:val="007A5C76"/>
    <w:rsid w:val="007B2C94"/>
    <w:rsid w:val="007B2EDF"/>
    <w:rsid w:val="007B419E"/>
    <w:rsid w:val="007C7100"/>
    <w:rsid w:val="007D5F2C"/>
    <w:rsid w:val="007E6E4A"/>
    <w:rsid w:val="007F4417"/>
    <w:rsid w:val="00801126"/>
    <w:rsid w:val="00807B21"/>
    <w:rsid w:val="00811EBC"/>
    <w:rsid w:val="00823124"/>
    <w:rsid w:val="00825382"/>
    <w:rsid w:val="008341FA"/>
    <w:rsid w:val="00840159"/>
    <w:rsid w:val="00855064"/>
    <w:rsid w:val="00856C56"/>
    <w:rsid w:val="0086792D"/>
    <w:rsid w:val="00873EDE"/>
    <w:rsid w:val="008759CE"/>
    <w:rsid w:val="0088420A"/>
    <w:rsid w:val="00885078"/>
    <w:rsid w:val="008869D7"/>
    <w:rsid w:val="008B10A1"/>
    <w:rsid w:val="008B40C7"/>
    <w:rsid w:val="008B4AD1"/>
    <w:rsid w:val="008C16FE"/>
    <w:rsid w:val="008C4AC0"/>
    <w:rsid w:val="008C5092"/>
    <w:rsid w:val="008C73C6"/>
    <w:rsid w:val="008D1026"/>
    <w:rsid w:val="008D3F1E"/>
    <w:rsid w:val="008E1624"/>
    <w:rsid w:val="008F6075"/>
    <w:rsid w:val="0090691B"/>
    <w:rsid w:val="0091195A"/>
    <w:rsid w:val="00930034"/>
    <w:rsid w:val="00930CE8"/>
    <w:rsid w:val="0093601D"/>
    <w:rsid w:val="00942791"/>
    <w:rsid w:val="00944EC4"/>
    <w:rsid w:val="00962BA5"/>
    <w:rsid w:val="00971F47"/>
    <w:rsid w:val="00974318"/>
    <w:rsid w:val="009747D2"/>
    <w:rsid w:val="00974F87"/>
    <w:rsid w:val="00996722"/>
    <w:rsid w:val="009B38E7"/>
    <w:rsid w:val="009C571A"/>
    <w:rsid w:val="009D0133"/>
    <w:rsid w:val="009D0EEF"/>
    <w:rsid w:val="009D300A"/>
    <w:rsid w:val="009D3ECC"/>
    <w:rsid w:val="009E4979"/>
    <w:rsid w:val="009F3A88"/>
    <w:rsid w:val="00A0237E"/>
    <w:rsid w:val="00A11C15"/>
    <w:rsid w:val="00A31E42"/>
    <w:rsid w:val="00A34761"/>
    <w:rsid w:val="00A34D8C"/>
    <w:rsid w:val="00A50D44"/>
    <w:rsid w:val="00A51905"/>
    <w:rsid w:val="00A577B9"/>
    <w:rsid w:val="00A850E5"/>
    <w:rsid w:val="00A9373E"/>
    <w:rsid w:val="00A93B42"/>
    <w:rsid w:val="00AA7216"/>
    <w:rsid w:val="00AB2A7B"/>
    <w:rsid w:val="00AB73EF"/>
    <w:rsid w:val="00AC2FFF"/>
    <w:rsid w:val="00AD2C0A"/>
    <w:rsid w:val="00AD57CC"/>
    <w:rsid w:val="00AD6DC1"/>
    <w:rsid w:val="00AE3F54"/>
    <w:rsid w:val="00AE459C"/>
    <w:rsid w:val="00AE646F"/>
    <w:rsid w:val="00AE7D3D"/>
    <w:rsid w:val="00B053B6"/>
    <w:rsid w:val="00B054C9"/>
    <w:rsid w:val="00B135FB"/>
    <w:rsid w:val="00B14731"/>
    <w:rsid w:val="00B17C66"/>
    <w:rsid w:val="00B21939"/>
    <w:rsid w:val="00B2203A"/>
    <w:rsid w:val="00B35593"/>
    <w:rsid w:val="00B40510"/>
    <w:rsid w:val="00B57407"/>
    <w:rsid w:val="00B64B6B"/>
    <w:rsid w:val="00B677B7"/>
    <w:rsid w:val="00B81A84"/>
    <w:rsid w:val="00B83CA9"/>
    <w:rsid w:val="00B84275"/>
    <w:rsid w:val="00B84D63"/>
    <w:rsid w:val="00B94046"/>
    <w:rsid w:val="00B96959"/>
    <w:rsid w:val="00BB1A8F"/>
    <w:rsid w:val="00BB23E8"/>
    <w:rsid w:val="00BB3612"/>
    <w:rsid w:val="00BC6DB9"/>
    <w:rsid w:val="00BD2DD9"/>
    <w:rsid w:val="00BD5EEF"/>
    <w:rsid w:val="00BD701E"/>
    <w:rsid w:val="00BE55C9"/>
    <w:rsid w:val="00BF2920"/>
    <w:rsid w:val="00C20FD1"/>
    <w:rsid w:val="00C32C0C"/>
    <w:rsid w:val="00C32D3E"/>
    <w:rsid w:val="00C50938"/>
    <w:rsid w:val="00C53891"/>
    <w:rsid w:val="00C546F8"/>
    <w:rsid w:val="00C75DBA"/>
    <w:rsid w:val="00C761B2"/>
    <w:rsid w:val="00C76B12"/>
    <w:rsid w:val="00C869DD"/>
    <w:rsid w:val="00C940B0"/>
    <w:rsid w:val="00C9759A"/>
    <w:rsid w:val="00CA0383"/>
    <w:rsid w:val="00CB211D"/>
    <w:rsid w:val="00CB4936"/>
    <w:rsid w:val="00CC23FA"/>
    <w:rsid w:val="00CC3A40"/>
    <w:rsid w:val="00CC6D3C"/>
    <w:rsid w:val="00CC7966"/>
    <w:rsid w:val="00CD15C7"/>
    <w:rsid w:val="00CD1842"/>
    <w:rsid w:val="00CD1FCE"/>
    <w:rsid w:val="00CD2578"/>
    <w:rsid w:val="00CD25F8"/>
    <w:rsid w:val="00CD32EF"/>
    <w:rsid w:val="00CE01DF"/>
    <w:rsid w:val="00CE19E9"/>
    <w:rsid w:val="00CF0903"/>
    <w:rsid w:val="00D04D20"/>
    <w:rsid w:val="00D07D1A"/>
    <w:rsid w:val="00D11A77"/>
    <w:rsid w:val="00D20529"/>
    <w:rsid w:val="00D23BF1"/>
    <w:rsid w:val="00D25279"/>
    <w:rsid w:val="00D2701C"/>
    <w:rsid w:val="00D443E6"/>
    <w:rsid w:val="00D46B0F"/>
    <w:rsid w:val="00D52377"/>
    <w:rsid w:val="00D52B2C"/>
    <w:rsid w:val="00D52B64"/>
    <w:rsid w:val="00D60CC8"/>
    <w:rsid w:val="00D65F0D"/>
    <w:rsid w:val="00D76B7D"/>
    <w:rsid w:val="00D82E27"/>
    <w:rsid w:val="00D94E40"/>
    <w:rsid w:val="00DB30B0"/>
    <w:rsid w:val="00DB3DAE"/>
    <w:rsid w:val="00DC629F"/>
    <w:rsid w:val="00DC7DEE"/>
    <w:rsid w:val="00DD1388"/>
    <w:rsid w:val="00DD7D63"/>
    <w:rsid w:val="00DE2C9A"/>
    <w:rsid w:val="00DF2B22"/>
    <w:rsid w:val="00DF443F"/>
    <w:rsid w:val="00DF74D0"/>
    <w:rsid w:val="00E2605A"/>
    <w:rsid w:val="00E357FF"/>
    <w:rsid w:val="00E37BDC"/>
    <w:rsid w:val="00E479DE"/>
    <w:rsid w:val="00E50F4F"/>
    <w:rsid w:val="00E540C9"/>
    <w:rsid w:val="00E61330"/>
    <w:rsid w:val="00E62658"/>
    <w:rsid w:val="00E82E9A"/>
    <w:rsid w:val="00E8527E"/>
    <w:rsid w:val="00EA51DC"/>
    <w:rsid w:val="00EC0B40"/>
    <w:rsid w:val="00EC25A5"/>
    <w:rsid w:val="00ED0E95"/>
    <w:rsid w:val="00ED2119"/>
    <w:rsid w:val="00F13CB3"/>
    <w:rsid w:val="00F333A7"/>
    <w:rsid w:val="00F402A7"/>
    <w:rsid w:val="00F403E2"/>
    <w:rsid w:val="00F474ED"/>
    <w:rsid w:val="00F628B8"/>
    <w:rsid w:val="00F65CDA"/>
    <w:rsid w:val="00F73CA9"/>
    <w:rsid w:val="00F81B6C"/>
    <w:rsid w:val="00F85782"/>
    <w:rsid w:val="00F86BAF"/>
    <w:rsid w:val="00F91B66"/>
    <w:rsid w:val="00F91D93"/>
    <w:rsid w:val="00FA60EC"/>
    <w:rsid w:val="00FC4096"/>
    <w:rsid w:val="00FC618A"/>
    <w:rsid w:val="00FF3FFB"/>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2289"/>
    <o:shapelayout v:ext="edit">
      <o:idmap v:ext="edit" data="1"/>
    </o:shapelayout>
  </w:shapeDefaults>
  <w:decimalSymbol w:val="."/>
  <w:listSeparator w:val=","/>
  <w14:docId w14:val="2B5BBF15"/>
  <w15:chartTrackingRefBased/>
  <w15:docId w15:val="{9DB95FDC-EC80-4F3E-B80C-F158D70C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F81B6C"/>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444847"/>
    <w:pPr>
      <w:tabs>
        <w:tab w:val="center" w:pos="4320"/>
        <w:tab w:val="right" w:pos="8640"/>
      </w:tabs>
    </w:pPr>
  </w:style>
  <w:style w:type="paragraph" w:styleId="Footer">
    <w:name w:val="footer"/>
    <w:basedOn w:val="Normal"/>
    <w:rsid w:val="00444847"/>
    <w:pPr>
      <w:tabs>
        <w:tab w:val="center" w:pos="4320"/>
        <w:tab w:val="right" w:pos="8640"/>
      </w:tabs>
    </w:pPr>
  </w:style>
  <w:style w:type="table" w:styleId="TableGrid">
    <w:name w:val="Table Grid"/>
    <w:basedOn w:val="TableNormal"/>
    <w:rsid w:val="0044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44847"/>
  </w:style>
  <w:style w:type="paragraph" w:styleId="BalloonText">
    <w:name w:val="Balloon Text"/>
    <w:basedOn w:val="Normal"/>
    <w:link w:val="BalloonTextChar"/>
    <w:rsid w:val="00B40510"/>
    <w:rPr>
      <w:rFonts w:ascii="Tahoma" w:hAnsi="Tahoma" w:cs="Tahoma"/>
      <w:sz w:val="16"/>
      <w:szCs w:val="16"/>
    </w:rPr>
  </w:style>
  <w:style w:type="character" w:customStyle="1" w:styleId="BalloonTextChar">
    <w:name w:val="Balloon Text Char"/>
    <w:link w:val="BalloonText"/>
    <w:rsid w:val="00B40510"/>
    <w:rPr>
      <w:rFonts w:ascii="Tahoma" w:hAnsi="Tahoma" w:cs="Tahoma"/>
      <w:sz w:val="16"/>
      <w:szCs w:val="16"/>
    </w:rPr>
  </w:style>
  <w:style w:type="paragraph" w:styleId="ListParagraph">
    <w:name w:val="List Paragraph"/>
    <w:basedOn w:val="Normal"/>
    <w:uiPriority w:val="34"/>
    <w:qFormat/>
    <w:rsid w:val="00EA51DC"/>
    <w:pPr>
      <w:ind w:left="720"/>
      <w:contextualSpacing/>
    </w:pPr>
    <w:rPr>
      <w:sz w:val="24"/>
      <w:szCs w:val="24"/>
    </w:rPr>
  </w:style>
  <w:style w:type="character" w:styleId="CommentReference">
    <w:name w:val="annotation reference"/>
    <w:rsid w:val="0029475B"/>
    <w:rPr>
      <w:sz w:val="16"/>
      <w:szCs w:val="16"/>
    </w:rPr>
  </w:style>
  <w:style w:type="paragraph" w:styleId="CommentText">
    <w:name w:val="annotation text"/>
    <w:basedOn w:val="Normal"/>
    <w:link w:val="CommentTextChar"/>
    <w:rsid w:val="0029475B"/>
    <w:rPr>
      <w:sz w:val="20"/>
    </w:rPr>
  </w:style>
  <w:style w:type="character" w:customStyle="1" w:styleId="CommentTextChar">
    <w:name w:val="Comment Text Char"/>
    <w:basedOn w:val="DefaultParagraphFont"/>
    <w:link w:val="CommentText"/>
    <w:rsid w:val="0029475B"/>
  </w:style>
  <w:style w:type="paragraph" w:styleId="CommentSubject">
    <w:name w:val="annotation subject"/>
    <w:basedOn w:val="CommentText"/>
    <w:next w:val="CommentText"/>
    <w:link w:val="CommentSubjectChar"/>
    <w:rsid w:val="0029475B"/>
    <w:rPr>
      <w:b/>
      <w:bCs/>
    </w:rPr>
  </w:style>
  <w:style w:type="character" w:customStyle="1" w:styleId="CommentSubjectChar">
    <w:name w:val="Comment Subject Char"/>
    <w:link w:val="CommentSubject"/>
    <w:rsid w:val="0029475B"/>
    <w:rPr>
      <w:b/>
      <w:bCs/>
    </w:rPr>
  </w:style>
  <w:style w:type="paragraph" w:styleId="Revision">
    <w:name w:val="Revision"/>
    <w:hidden/>
    <w:uiPriority w:val="99"/>
    <w:semiHidden/>
    <w:rsid w:val="0029475B"/>
    <w:rPr>
      <w:sz w:val="22"/>
    </w:rPr>
  </w:style>
  <w:style w:type="character" w:styleId="Hyperlink">
    <w:name w:val="Hyperlink"/>
    <w:rsid w:val="00522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wal@fronti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A3EF79E18457B42A1D5C77B54D0E95C" ma:contentTypeVersion="1" ma:contentTypeDescription="Create a new document." ma:contentTypeScope="" ma:versionID="08a65ee824bc58c262c995e43b72bf13">
  <xsd:schema xmlns:xsd="http://www.w3.org/2001/XMLSchema" xmlns:xs="http://www.w3.org/2001/XMLSchema" xmlns:p="http://schemas.microsoft.com/office/2006/metadata/properties" xmlns:ns2="cff6c5dc-3798-45e0-85fd-1c918077814e" xmlns:ns3="bb8db94b-c00a-4332-8e9b-e58906c2ea01" targetNamespace="http://schemas.microsoft.com/office/2006/metadata/properties" ma:root="true" ma:fieldsID="749c81bc3eff1086b8ab48d0ec9e04f4" ns2:_="" ns3:_="">
    <xsd:import namespace="cff6c5dc-3798-45e0-85fd-1c918077814e"/>
    <xsd:import namespace="bb8db94b-c00a-4332-8e9b-e58906c2ea0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c5dc-3798-45e0-85fd-1c91807781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8db94b-c00a-4332-8e9b-e58906c2ea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ff6c5dc-3798-45e0-85fd-1c918077814e">DQ2JFT2XW2JH-1418510852-96</_dlc_DocId>
    <_dlc_DocIdUrl xmlns="cff6c5dc-3798-45e0-85fd-1c918077814e">
      <Url>https://sharepoint.portofportland.com/sites/45560/Specifications/_layouts/15/DocIdRedir.aspx?ID=DQ2JFT2XW2JH-1418510852-96</Url>
      <Description>DQ2JFT2XW2JH-1418510852-96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79E59-2A11-4778-948C-B1D0DF4A0CE8}">
  <ds:schemaRefs>
    <ds:schemaRef ds:uri="http://schemas.microsoft.com/sharepoint/events"/>
  </ds:schemaRefs>
</ds:datastoreItem>
</file>

<file path=customXml/itemProps2.xml><?xml version="1.0" encoding="utf-8"?>
<ds:datastoreItem xmlns:ds="http://schemas.openxmlformats.org/officeDocument/2006/customXml" ds:itemID="{5D19146D-F4AA-45A7-9D71-B4246E16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c5dc-3798-45e0-85fd-1c918077814e"/>
    <ds:schemaRef ds:uri="bb8db94b-c00a-4332-8e9b-e58906c2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08331-7828-4BDF-AF57-566C61B79101}">
  <ds:schemaRefs>
    <ds:schemaRef ds:uri="http://schemas.microsoft.com/office/2006/metadata/properties"/>
    <ds:schemaRef ds:uri="http://schemas.microsoft.com/office/infopath/2007/PartnerControls"/>
    <ds:schemaRef ds:uri="cff6c5dc-3798-45e0-85fd-1c918077814e"/>
  </ds:schemaRefs>
</ds:datastoreItem>
</file>

<file path=customXml/itemProps4.xml><?xml version="1.0" encoding="utf-8"?>
<ds:datastoreItem xmlns:ds="http://schemas.openxmlformats.org/officeDocument/2006/customXml" ds:itemID="{158ED04B-FDC4-4058-AA65-91FDBEC33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5537</Words>
  <Characters>28809</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SECTION 015000 - TEMPORARY FACILITIES AND CONTROLS</vt:lpstr>
    </vt:vector>
  </TitlesOfParts>
  <Company>Port of Portland</Company>
  <LinksUpToDate>false</LinksUpToDate>
  <CharactersWithSpaces>34278</CharactersWithSpaces>
  <SharedDoc>false</SharedDoc>
  <HLinks>
    <vt:vector size="6" baseType="variant">
      <vt:variant>
        <vt:i4>4915305</vt:i4>
      </vt:variant>
      <vt:variant>
        <vt:i4>0</vt:i4>
      </vt:variant>
      <vt:variant>
        <vt:i4>0</vt:i4>
      </vt:variant>
      <vt:variant>
        <vt:i4>5</vt:i4>
      </vt:variant>
      <vt:variant>
        <vt:lpwstr>mailto:malwal@frontier.com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015000 - TEMPORARY FACILITIES AND CONTROLS</dc:title>
  <dc:subject/>
  <dc:creator>Port of Portland</dc:creator>
  <cp:keywords/>
  <cp:lastModifiedBy>Doherty, Colin</cp:lastModifiedBy>
  <cp:revision>9</cp:revision>
  <cp:lastPrinted>2018-04-19T21:54:00Z</cp:lastPrinted>
  <dcterms:created xsi:type="dcterms:W3CDTF">2021-03-23T13:17:00Z</dcterms:created>
  <dcterms:modified xsi:type="dcterms:W3CDTF">2024-07-11T20:05:00Z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a063c903-0182-49a8-af5e-641d7ec559a5</vt:lpwstr>
  </property>
  <property fmtid="{D5CDD505-2E9C-101B-9397-08002B2CF9AE}" pid="3" name="ContentTypeId">
    <vt:lpwstr>0x0101005A3EF79E18457B42A1D5C77B54D0E95C</vt:lpwstr>
  </property>
</Properties>
</file>