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7253" w14:textId="77777777" w:rsidR="002661B5" w:rsidRDefault="002661B5" w:rsidP="00E14818">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6257B45D" w14:textId="77777777" w:rsidR="0020161B" w:rsidRDefault="0020161B" w:rsidP="00A83BBD">
      <w:pPr>
        <w:pStyle w:val="SCT"/>
        <w:outlineLvl w:val="0"/>
      </w:pPr>
      <w:r>
        <w:t xml:space="preserve">SECTION </w:t>
      </w:r>
      <w:r w:rsidR="009E1A0E">
        <w:rPr>
          <w:rStyle w:val="NUM"/>
        </w:rPr>
        <w:t>03300</w:t>
      </w:r>
      <w:r w:rsidR="000A6E66">
        <w:rPr>
          <w:rStyle w:val="NUM"/>
        </w:rPr>
        <w:t>0</w:t>
      </w:r>
      <w:r>
        <w:t xml:space="preserve"> </w:t>
      </w:r>
      <w:r w:rsidR="00624748">
        <w:t>–</w:t>
      </w:r>
      <w:r>
        <w:t xml:space="preserve"> </w:t>
      </w:r>
      <w:r w:rsidR="009E1A0E">
        <w:rPr>
          <w:rStyle w:val="NAM"/>
        </w:rPr>
        <w:t>CAST-IN-PLACE CONCRETE</w:t>
      </w:r>
    </w:p>
    <w:p w14:paraId="59AF484C" w14:textId="77777777" w:rsidR="0020161B" w:rsidRDefault="0020161B" w:rsidP="00A83BBD">
      <w:pPr>
        <w:pStyle w:val="PRT"/>
        <w:keepNext/>
        <w:keepLines/>
        <w:outlineLvl w:val="1"/>
      </w:pPr>
      <w:bookmarkStart w:id="0" w:name="_GoBack"/>
      <w:r>
        <w:t>GENERAL</w:t>
      </w:r>
    </w:p>
    <w:bookmarkEnd w:id="0"/>
    <w:p w14:paraId="347576C2" w14:textId="77777777" w:rsidR="00473780" w:rsidRDefault="00473780" w:rsidP="00E14818">
      <w:pPr>
        <w:pStyle w:val="ART"/>
        <w:keepNext/>
        <w:keepLines/>
      </w:pPr>
      <w:r>
        <w:t>DESCRIPTION</w:t>
      </w:r>
    </w:p>
    <w:p w14:paraId="1959C094" w14:textId="77777777" w:rsidR="00473780" w:rsidRDefault="00473780" w:rsidP="00E14818">
      <w:pPr>
        <w:pStyle w:val="PR1"/>
      </w:pPr>
      <w:r>
        <w:t>This section describes materials and proportioning of cast</w:t>
      </w:r>
      <w:r>
        <w:noBreakHyphen/>
        <w:t>in</w:t>
      </w:r>
      <w:r>
        <w:noBreakHyphen/>
        <w:t>place concrete and general cast</w:t>
      </w:r>
      <w:r>
        <w:noBreakHyphen/>
        <w:t>in</w:t>
      </w:r>
      <w:r>
        <w:noBreakHyphen/>
        <w:t>place concrete requirements.</w:t>
      </w:r>
    </w:p>
    <w:p w14:paraId="233DA7E9" w14:textId="77777777" w:rsidR="00473780" w:rsidRDefault="00473780" w:rsidP="00E14818">
      <w:pPr>
        <w:pStyle w:val="ART"/>
        <w:keepNext/>
        <w:keepLines/>
      </w:pPr>
      <w:r>
        <w:t>RELATED WORK SPECIFIED ELSEWHERE</w:t>
      </w:r>
    </w:p>
    <w:p w14:paraId="0F5F6DB0" w14:textId="77777777" w:rsidR="00473780" w:rsidRDefault="00473780" w:rsidP="00E14818">
      <w:pPr>
        <w:pStyle w:val="PR1"/>
      </w:pPr>
      <w:r>
        <w:t>Section 031</w:t>
      </w:r>
      <w:r w:rsidR="000A6E66">
        <w:t>1</w:t>
      </w:r>
      <w:r>
        <w:t>00, Concrete Formwork</w:t>
      </w:r>
    </w:p>
    <w:p w14:paraId="1FFBB3DC" w14:textId="2CB75381" w:rsidR="0009618A" w:rsidRDefault="00473780" w:rsidP="00E14818">
      <w:pPr>
        <w:pStyle w:val="PR1"/>
      </w:pPr>
      <w:r>
        <w:t>Section</w:t>
      </w:r>
      <w:r w:rsidR="00E442CA">
        <w:t xml:space="preserve"> </w:t>
      </w:r>
      <w:r>
        <w:t>03200</w:t>
      </w:r>
      <w:r w:rsidR="000A6E66">
        <w:t>0</w:t>
      </w:r>
      <w:r>
        <w:t>,</w:t>
      </w:r>
      <w:r w:rsidR="00E442CA">
        <w:t xml:space="preserve"> </w:t>
      </w:r>
      <w:r>
        <w:t>Concrete</w:t>
      </w:r>
      <w:r w:rsidR="00E442CA">
        <w:t xml:space="preserve"> </w:t>
      </w:r>
      <w:r>
        <w:t>Reinforc</w:t>
      </w:r>
      <w:r w:rsidR="000A6E66">
        <w:t>ing</w:t>
      </w:r>
    </w:p>
    <w:p w14:paraId="162FC429" w14:textId="77777777" w:rsidR="00473780" w:rsidRDefault="00E71C3E" w:rsidP="00E14818">
      <w:pPr>
        <w:pStyle w:val="ART"/>
        <w:keepNext/>
        <w:keepLines/>
      </w:pPr>
      <w:r>
        <w:t>REFERENCES</w:t>
      </w:r>
    </w:p>
    <w:p w14:paraId="41850614" w14:textId="77777777" w:rsidR="00473780" w:rsidRDefault="00473780" w:rsidP="00E14818">
      <w:pPr>
        <w:pStyle w:val="PR1"/>
        <w:keepNext/>
      </w:pPr>
      <w:r>
        <w:t>AC</w:t>
      </w:r>
      <w:r w:rsidR="00321A5A">
        <w:t>I:  American Concrete Institute</w:t>
      </w:r>
      <w:r>
        <w:t>:</w:t>
      </w:r>
    </w:p>
    <w:p w14:paraId="2746F50C" w14:textId="77777777" w:rsidR="00473780" w:rsidRDefault="00473780" w:rsidP="00E14818">
      <w:pPr>
        <w:pStyle w:val="PR2"/>
      </w:pPr>
      <w:r>
        <w:t xml:space="preserve">ACI 301:  </w:t>
      </w:r>
      <w:r w:rsidR="00855519">
        <w:t>Specification</w:t>
      </w:r>
      <w:r w:rsidR="00094156">
        <w:t>s</w:t>
      </w:r>
      <w:r w:rsidR="00855519">
        <w:t xml:space="preserve"> for </w:t>
      </w:r>
      <w:r>
        <w:t>Structural Concrete.</w:t>
      </w:r>
    </w:p>
    <w:p w14:paraId="4937C0B4" w14:textId="6577F639" w:rsidR="003D4537" w:rsidRDefault="003D4537" w:rsidP="00E14818">
      <w:pPr>
        <w:pStyle w:val="PR2"/>
      </w:pPr>
      <w:r>
        <w:t>ACI 302R:  Guide to Concrete Floor and Slab Construction</w:t>
      </w:r>
    </w:p>
    <w:p w14:paraId="6833A7A5" w14:textId="312DE85B" w:rsidR="00473780" w:rsidRDefault="00FE7926" w:rsidP="00E14818">
      <w:pPr>
        <w:pStyle w:val="PR2"/>
      </w:pPr>
      <w:r w:rsidRPr="00FE7926">
        <w:t>ACI 304</w:t>
      </w:r>
      <w:r>
        <w:t>R</w:t>
      </w:r>
      <w:r w:rsidRPr="00FE7926">
        <w:t xml:space="preserve">: </w:t>
      </w:r>
      <w:r>
        <w:t xml:space="preserve"> </w:t>
      </w:r>
      <w:r w:rsidRPr="00FE7926">
        <w:t>Guide for Measuring, Mixing, Transporting, and Placing Concrete</w:t>
      </w:r>
      <w:r w:rsidR="00473780">
        <w:t>.</w:t>
      </w:r>
    </w:p>
    <w:p w14:paraId="20B3606D" w14:textId="77777777" w:rsidR="00473780" w:rsidRDefault="00FE7926" w:rsidP="00E14818">
      <w:pPr>
        <w:pStyle w:val="PR2"/>
      </w:pPr>
      <w:r w:rsidRPr="00FE7926">
        <w:t>ACI 305:</w:t>
      </w:r>
      <w:r>
        <w:t xml:space="preserve"> </w:t>
      </w:r>
      <w:r w:rsidRPr="00FE7926">
        <w:t xml:space="preserve"> Specification for Hot Weather Concreting</w:t>
      </w:r>
      <w:r w:rsidR="00473780">
        <w:t>.</w:t>
      </w:r>
    </w:p>
    <w:p w14:paraId="1C86F643" w14:textId="77777777" w:rsidR="00473780" w:rsidRDefault="00FE7926" w:rsidP="00E14818">
      <w:pPr>
        <w:pStyle w:val="PR2"/>
      </w:pPr>
      <w:r w:rsidRPr="00FE7926">
        <w:t xml:space="preserve">ACI 306: </w:t>
      </w:r>
      <w:r>
        <w:t xml:space="preserve"> </w:t>
      </w:r>
      <w:r w:rsidRPr="00FE7926">
        <w:t>Specification for Cold Weather Concreting</w:t>
      </w:r>
      <w:r w:rsidR="00473780">
        <w:t>.</w:t>
      </w:r>
    </w:p>
    <w:p w14:paraId="00A238D1" w14:textId="77777777" w:rsidR="00473780" w:rsidRDefault="00FE7926" w:rsidP="00E14818">
      <w:pPr>
        <w:pStyle w:val="PR2"/>
      </w:pPr>
      <w:r w:rsidRPr="00FE7926">
        <w:t>ACI 308</w:t>
      </w:r>
      <w:r>
        <w:t>R</w:t>
      </w:r>
      <w:r w:rsidRPr="00FE7926">
        <w:t xml:space="preserve">: </w:t>
      </w:r>
      <w:r>
        <w:t xml:space="preserve"> Guide</w:t>
      </w:r>
      <w:r w:rsidRPr="00FE7926">
        <w:t xml:space="preserve"> for Curing Concrete</w:t>
      </w:r>
      <w:r w:rsidR="00473780">
        <w:t>.</w:t>
      </w:r>
    </w:p>
    <w:p w14:paraId="6A6A608C" w14:textId="77777777" w:rsidR="00473780" w:rsidRDefault="00FE7926" w:rsidP="00E14818">
      <w:pPr>
        <w:pStyle w:val="PR2"/>
      </w:pPr>
      <w:r w:rsidRPr="00FE7926">
        <w:t>ACI 309R: Guide for Consolidation of Concrete</w:t>
      </w:r>
      <w:r w:rsidR="00473780">
        <w:t>.</w:t>
      </w:r>
    </w:p>
    <w:p w14:paraId="0E06C4AA" w14:textId="77777777" w:rsidR="00473780" w:rsidRDefault="00473780" w:rsidP="00E14818">
      <w:pPr>
        <w:pStyle w:val="PR1"/>
        <w:keepNext/>
      </w:pPr>
      <w:r>
        <w:t>ASTM:  American So</w:t>
      </w:r>
      <w:r w:rsidR="00321A5A">
        <w:t>ciety for Testing and Materials</w:t>
      </w:r>
      <w:r>
        <w:t>:</w:t>
      </w:r>
    </w:p>
    <w:p w14:paraId="34B3589E" w14:textId="77777777" w:rsidR="00473780" w:rsidRDefault="00E71C3E" w:rsidP="00E14818">
      <w:pPr>
        <w:pStyle w:val="PR2"/>
      </w:pPr>
      <w:r>
        <w:t>ASTM C</w:t>
      </w:r>
      <w:r w:rsidR="00473780">
        <w:t xml:space="preserve">94:  </w:t>
      </w:r>
      <w:r w:rsidR="00094156">
        <w:t>S</w:t>
      </w:r>
      <w:r w:rsidR="00094156" w:rsidRPr="00094156">
        <w:t>tandard Specification for Ready-Mixed Concrete</w:t>
      </w:r>
      <w:r w:rsidR="00473780">
        <w:t>.</w:t>
      </w:r>
    </w:p>
    <w:p w14:paraId="5F5B7B57" w14:textId="77777777" w:rsidR="00473780" w:rsidRDefault="00473780" w:rsidP="00E14818">
      <w:pPr>
        <w:pStyle w:val="PR2"/>
      </w:pPr>
      <w:r>
        <w:t xml:space="preserve">ASTM C171:  </w:t>
      </w:r>
      <w:r w:rsidR="00094156" w:rsidRPr="00094156">
        <w:t>Standard Specification for Sheet Materials for Curing Concrete</w:t>
      </w:r>
      <w:r>
        <w:t>.</w:t>
      </w:r>
    </w:p>
    <w:p w14:paraId="53979F8E" w14:textId="77777777" w:rsidR="00473780" w:rsidRDefault="00094156" w:rsidP="00E14818">
      <w:pPr>
        <w:pStyle w:val="PR2"/>
      </w:pPr>
      <w:r w:rsidRPr="00094156">
        <w:t xml:space="preserve">ASTM C309: </w:t>
      </w:r>
      <w:r>
        <w:t xml:space="preserve"> </w:t>
      </w:r>
      <w:r w:rsidRPr="00094156">
        <w:t>Standard Specification for Liquid Membrane-Forming Compounds for Curing Concrete</w:t>
      </w:r>
      <w:r w:rsidR="00473780">
        <w:t>.</w:t>
      </w:r>
    </w:p>
    <w:p w14:paraId="7AD0FA73" w14:textId="77777777" w:rsidR="00473780" w:rsidRDefault="00E71C3E" w:rsidP="00E14818">
      <w:pPr>
        <w:pStyle w:val="PR2"/>
      </w:pPr>
      <w:r>
        <w:t>ASTM C</w:t>
      </w:r>
      <w:r w:rsidR="00473780">
        <w:t xml:space="preserve">494:  </w:t>
      </w:r>
      <w:r w:rsidR="00094156" w:rsidRPr="00094156">
        <w:t>Standard Specification for Chemical Admixtures for Concrete</w:t>
      </w:r>
      <w:r w:rsidR="00473780">
        <w:t>.</w:t>
      </w:r>
    </w:p>
    <w:p w14:paraId="3E251540" w14:textId="77777777" w:rsidR="00473780" w:rsidRDefault="00473780" w:rsidP="00E14818">
      <w:pPr>
        <w:pStyle w:val="PR2"/>
      </w:pPr>
      <w:r>
        <w:t xml:space="preserve">ASTM C618:  </w:t>
      </w:r>
      <w:r w:rsidR="00094156" w:rsidRPr="00094156">
        <w:t>Standard Specification for Coal Fly Ash and Raw or Calcined Natural Pozzolan for Use in Concrete</w:t>
      </w:r>
      <w:r>
        <w:t>.</w:t>
      </w:r>
    </w:p>
    <w:p w14:paraId="2FACFB50" w14:textId="77777777" w:rsidR="00473780" w:rsidRDefault="00473780" w:rsidP="00E14818">
      <w:pPr>
        <w:pStyle w:val="PR2"/>
      </w:pPr>
      <w:r>
        <w:t xml:space="preserve">ASTM D1751:  </w:t>
      </w:r>
      <w:r w:rsidR="00094156">
        <w:t>S</w:t>
      </w:r>
      <w:r w:rsidR="00094156" w:rsidRPr="00094156">
        <w:t>tandard Specification for Preformed Expansion Joint Filler for Concrete Paving and Structural Construction (</w:t>
      </w:r>
      <w:proofErr w:type="spellStart"/>
      <w:r w:rsidR="00094156" w:rsidRPr="00094156">
        <w:t>Nonextruding</w:t>
      </w:r>
      <w:proofErr w:type="spellEnd"/>
      <w:r w:rsidR="00094156" w:rsidRPr="00094156">
        <w:t xml:space="preserve"> and Resilient Bituminous Types)</w:t>
      </w:r>
      <w:r>
        <w:t>.</w:t>
      </w:r>
    </w:p>
    <w:p w14:paraId="1A31F558" w14:textId="77777777" w:rsidR="00473780" w:rsidRDefault="00473780" w:rsidP="00E14818">
      <w:pPr>
        <w:pStyle w:val="PR1"/>
      </w:pPr>
      <w:r>
        <w:t>NRMCA:  National R</w:t>
      </w:r>
      <w:r w:rsidR="00321A5A">
        <w:t>eady Mixed Concrete Association</w:t>
      </w:r>
    </w:p>
    <w:p w14:paraId="099DFD2D" w14:textId="77777777" w:rsidR="00473780" w:rsidRDefault="00473780" w:rsidP="00E14818">
      <w:pPr>
        <w:pStyle w:val="ART"/>
        <w:keepNext/>
        <w:keepLines/>
      </w:pPr>
      <w:r>
        <w:t xml:space="preserve">SUBMITTALS </w:t>
      </w:r>
      <w:r>
        <w:noBreakHyphen/>
        <w:t xml:space="preserve"> MIX IDENTIFICATION</w:t>
      </w:r>
    </w:p>
    <w:p w14:paraId="0D065069" w14:textId="77777777" w:rsidR="00473780" w:rsidRDefault="00473780" w:rsidP="00E14818">
      <w:pPr>
        <w:pStyle w:val="PR1"/>
      </w:pPr>
      <w:r>
        <w:t>Submit a job mix formula at least 15 days prior to delivery of concrete to the job site.</w:t>
      </w:r>
    </w:p>
    <w:p w14:paraId="4647944D" w14:textId="77777777" w:rsidR="00473780" w:rsidRDefault="00473780" w:rsidP="00E14818">
      <w:pPr>
        <w:pStyle w:val="PR1"/>
      </w:pPr>
      <w:r>
        <w:lastRenderedPageBreak/>
        <w:t>Job mix formula shall be submitted on Form 1, attached.</w:t>
      </w:r>
    </w:p>
    <w:p w14:paraId="431124BD" w14:textId="77777777" w:rsidR="00473780" w:rsidRDefault="00473780" w:rsidP="00E14818">
      <w:pPr>
        <w:pStyle w:val="PR1"/>
      </w:pPr>
      <w:r>
        <w:t xml:space="preserve">Upon approval of the job mix formula, a mix identification number </w:t>
      </w:r>
      <w:r w:rsidR="00407DDB">
        <w:t xml:space="preserve">will be assigned </w:t>
      </w:r>
      <w:r>
        <w:t>to the mix.  This number shall become the identifying designation of that mix and, as such, shall be used in all references to that mix.</w:t>
      </w:r>
    </w:p>
    <w:p w14:paraId="03BB4D8A" w14:textId="77777777" w:rsidR="00473780" w:rsidRDefault="00473780" w:rsidP="00E14818">
      <w:pPr>
        <w:pStyle w:val="PR1"/>
      </w:pPr>
      <w:r>
        <w:t>Concrete delivered to the job site shall be accompanied by a delivery slip bearing the assigned mix identification number.</w:t>
      </w:r>
    </w:p>
    <w:p w14:paraId="439A69AB" w14:textId="77777777" w:rsidR="00473780" w:rsidRDefault="00407DDB" w:rsidP="00E14818">
      <w:pPr>
        <w:pStyle w:val="PR1"/>
      </w:pPr>
      <w:r>
        <w:t>A</w:t>
      </w:r>
      <w:r w:rsidR="00473780">
        <w:t xml:space="preserve"> new job mix formula</w:t>
      </w:r>
      <w:r>
        <w:t xml:space="preserve"> may be required</w:t>
      </w:r>
      <w:r w:rsidR="00473780">
        <w:t xml:space="preserve"> if unsatisfactory results occur.</w:t>
      </w:r>
    </w:p>
    <w:p w14:paraId="15D4AA5A" w14:textId="77777777" w:rsidR="00473780" w:rsidRDefault="00473780" w:rsidP="00E14818">
      <w:pPr>
        <w:pStyle w:val="ART"/>
        <w:keepNext/>
        <w:keepLines/>
      </w:pPr>
      <w:r>
        <w:t xml:space="preserve">QUALITY CONTROL </w:t>
      </w:r>
      <w:r>
        <w:noBreakHyphen/>
        <w:t xml:space="preserve"> PLANT CERTIFICATION</w:t>
      </w:r>
    </w:p>
    <w:p w14:paraId="1A980162" w14:textId="77777777" w:rsidR="00473780" w:rsidRDefault="00473780" w:rsidP="00E14818">
      <w:pPr>
        <w:pStyle w:val="PR1"/>
      </w:pPr>
      <w:r>
        <w:t>The NRMCA certifies plants which can demonstrate that their facilities are capable of furnishing good concrete.  The system permits a qualified plant to display a Certificate of Conformance which assures the purchaser that the physical capability of furnishing good concrete is available.</w:t>
      </w:r>
    </w:p>
    <w:p w14:paraId="5479D967" w14:textId="77777777" w:rsidR="00473780" w:rsidRDefault="00473780" w:rsidP="00E14818">
      <w:pPr>
        <w:pStyle w:val="PR1"/>
      </w:pPr>
      <w:r>
        <w:t>For plants which are certified by NRMCA, compliance will be assumed for production facilities within</w:t>
      </w:r>
      <w:r w:rsidR="00E71C3E">
        <w:t xml:space="preserve"> the limits set forth by ASTM C</w:t>
      </w:r>
      <w:r>
        <w:t>94.</w:t>
      </w:r>
      <w:r w:rsidR="00E71C3E">
        <w:t xml:space="preserve">  Applicable sections of ASTM C</w:t>
      </w:r>
      <w:r>
        <w:t xml:space="preserve">94 are as follows:  </w:t>
      </w:r>
      <w:r w:rsidR="00855519">
        <w:t>9</w:t>
      </w:r>
      <w:r>
        <w:t xml:space="preserve">. Measuring Materials, </w:t>
      </w:r>
      <w:r w:rsidR="00855519">
        <w:t>10</w:t>
      </w:r>
      <w:r>
        <w:t>. Batching Plant, 1</w:t>
      </w:r>
      <w:r w:rsidR="00855519">
        <w:t>1</w:t>
      </w:r>
      <w:r>
        <w:t>. Mixers and Agitators, 1</w:t>
      </w:r>
      <w:r w:rsidR="00855519">
        <w:t>2</w:t>
      </w:r>
      <w:r>
        <w:t>. Mixing and Delivery, and 1</w:t>
      </w:r>
      <w:r w:rsidR="00855519">
        <w:t>3</w:t>
      </w:r>
      <w:r>
        <w:t xml:space="preserve">. Use of </w:t>
      </w:r>
      <w:proofErr w:type="spellStart"/>
      <w:r>
        <w:t>Nonagitating</w:t>
      </w:r>
      <w:proofErr w:type="spellEnd"/>
      <w:r>
        <w:t xml:space="preserve"> Equipment.  These sections provide assurance of facilities that are capable of furnishing good concrete.</w:t>
      </w:r>
    </w:p>
    <w:p w14:paraId="61962539" w14:textId="77777777" w:rsidR="00473780" w:rsidRDefault="00473780" w:rsidP="00E14818">
      <w:pPr>
        <w:pStyle w:val="PR1"/>
      </w:pPr>
      <w:r>
        <w:t>All production facilities (scales, mixers, trucks, storage bins, conveyors, etc.) shall be continuously maintained in good working condition.</w:t>
      </w:r>
    </w:p>
    <w:p w14:paraId="581EEF9F" w14:textId="77777777" w:rsidR="00473780" w:rsidRDefault="00473780" w:rsidP="00E14818">
      <w:pPr>
        <w:pStyle w:val="PR1"/>
      </w:pPr>
      <w:r>
        <w:t>Use only concrete p</w:t>
      </w:r>
      <w:r w:rsidR="00E71C3E">
        <w:t>lants complying with the ASTM C</w:t>
      </w:r>
      <w:r>
        <w:t>94 or NRMCA minimum standards.</w:t>
      </w:r>
    </w:p>
    <w:p w14:paraId="35DB8087" w14:textId="77777777" w:rsidR="00473780" w:rsidRPr="00473780" w:rsidRDefault="00473780" w:rsidP="00A83BBD">
      <w:pPr>
        <w:pStyle w:val="PRT"/>
        <w:keepNext/>
        <w:keepLines/>
        <w:outlineLvl w:val="1"/>
      </w:pPr>
      <w:r w:rsidRPr="00473780">
        <w:t>PRODUCTS</w:t>
      </w:r>
    </w:p>
    <w:p w14:paraId="40DE85BF" w14:textId="77777777" w:rsidR="00473780" w:rsidRDefault="00473780" w:rsidP="00E14818">
      <w:pPr>
        <w:pStyle w:val="ART"/>
        <w:keepNext/>
        <w:keepLines/>
      </w:pPr>
      <w:r>
        <w:t>CONCRETE IN A FRESHLY</w:t>
      </w:r>
      <w:r>
        <w:noBreakHyphen/>
        <w:t>MIXED AND UNHARDENED STATE</w:t>
      </w:r>
    </w:p>
    <w:p w14:paraId="33BDCDE6" w14:textId="77777777" w:rsidR="00473780" w:rsidRDefault="00473780" w:rsidP="00E14818">
      <w:pPr>
        <w:pStyle w:val="PR1"/>
        <w:keepNext/>
      </w:pPr>
      <w:r>
        <w:t>Concrete in a freshly</w:t>
      </w:r>
      <w:r>
        <w:noBreakHyphen/>
        <w:t>mixed and unhardened</w:t>
      </w:r>
      <w:r w:rsidR="00E71C3E">
        <w:t xml:space="preserve"> state shall comply with ASTM C</w:t>
      </w:r>
      <w:r>
        <w:t>94 except as expressly and specifically modified and designated herein.  Modifications and designations shall be as follows:</w:t>
      </w:r>
    </w:p>
    <w:p w14:paraId="1390BE69" w14:textId="3CE50079" w:rsidR="00473780" w:rsidRDefault="00E71C3E" w:rsidP="00E14818">
      <w:pPr>
        <w:pStyle w:val="PR2"/>
      </w:pPr>
      <w:r>
        <w:t>Cement (See ASTM C</w:t>
      </w:r>
      <w:r w:rsidR="00473780">
        <w:t xml:space="preserve">94 </w:t>
      </w:r>
      <w:r w:rsidR="00855519">
        <w:t>5.2.1</w:t>
      </w:r>
      <w:r w:rsidR="00473780">
        <w:t xml:space="preserve">) shall contain </w:t>
      </w:r>
      <w:r w:rsidR="00C325C5">
        <w:t>no</w:t>
      </w:r>
      <w:r w:rsidR="00473780">
        <w:t xml:space="preserve"> more than 0.80 percent total </w:t>
      </w:r>
      <w:proofErr w:type="spellStart"/>
      <w:r w:rsidR="00473780">
        <w:t>alkalies</w:t>
      </w:r>
      <w:proofErr w:type="spellEnd"/>
      <w:r w:rsidR="00473780">
        <w:t xml:space="preserve"> (Na20 + 0.658 K20).</w:t>
      </w:r>
    </w:p>
    <w:p w14:paraId="32E56B0E" w14:textId="77777777" w:rsidR="00473780" w:rsidRDefault="00473780" w:rsidP="00E14818">
      <w:pPr>
        <w:pStyle w:val="PR2"/>
      </w:pPr>
      <w:r>
        <w:t>P</w:t>
      </w:r>
      <w:r w:rsidR="00E71C3E">
        <w:t>ozzolan shall conform to ASTM C</w:t>
      </w:r>
      <w:r>
        <w:t>618 Class F or Class C.  A Certificate of Compliance shall be provided on request.  Total weight of Pozzolan shall not exceed 18 percent of the weight of cement.</w:t>
      </w:r>
    </w:p>
    <w:p w14:paraId="2648D8AC" w14:textId="77777777" w:rsidR="00473780" w:rsidRDefault="00E71C3E" w:rsidP="00E14818">
      <w:pPr>
        <w:pStyle w:val="PR2"/>
      </w:pPr>
      <w:r>
        <w:t>Quality of concrete (see ASTM C</w:t>
      </w:r>
      <w:r w:rsidR="00473780">
        <w:t xml:space="preserve">94 </w:t>
      </w:r>
      <w:r w:rsidR="00855519">
        <w:t>6</w:t>
      </w:r>
      <w:r w:rsidR="00473780">
        <w:t>.1):</w:t>
      </w:r>
    </w:p>
    <w:p w14:paraId="53ACF721" w14:textId="77777777" w:rsidR="00B84F31" w:rsidRDefault="00B84F31" w:rsidP="004F7138">
      <w:pPr>
        <w:pStyle w:val="PRN"/>
        <w:suppressAutoHyphens/>
      </w:pPr>
      <w:r>
        <w:lastRenderedPageBreak/>
        <w:t>In</w:t>
      </w:r>
      <w:r w:rsidR="00C556EA">
        <w:t>sert</w:t>
      </w:r>
      <w:r>
        <w:t xml:space="preserve"> </w:t>
      </w:r>
      <w:r w:rsidR="00C556EA">
        <w:t>appropriate concrete c</w:t>
      </w:r>
      <w:r>
        <w:t>la</w:t>
      </w:r>
      <w:r w:rsidR="004E7298">
        <w:t xml:space="preserve">ss(es) in heading and then fill </w:t>
      </w:r>
      <w:r>
        <w:t>in characteristics for each class.  Delete or merge unused columns.</w:t>
      </w:r>
    </w:p>
    <w:p w14:paraId="2D91931E" w14:textId="77777777" w:rsidR="00B84F31" w:rsidRPr="004D14D0" w:rsidRDefault="00B84F31" w:rsidP="004F7138">
      <w:pPr>
        <w:keepNext/>
        <w:suppressAutoHyphens/>
      </w:pPr>
    </w:p>
    <w:tbl>
      <w:tblPr>
        <w:tblW w:w="0" w:type="auto"/>
        <w:tblInd w:w="1548" w:type="dxa"/>
        <w:tblLayout w:type="fixed"/>
        <w:tblLook w:val="0000" w:firstRow="0" w:lastRow="0" w:firstColumn="0" w:lastColumn="0" w:noHBand="0" w:noVBand="0"/>
      </w:tblPr>
      <w:tblGrid>
        <w:gridCol w:w="3690"/>
        <w:gridCol w:w="1260"/>
        <w:gridCol w:w="1260"/>
        <w:gridCol w:w="1260"/>
      </w:tblGrid>
      <w:tr w:rsidR="00C1634D" w:rsidRPr="003A0B49" w14:paraId="18F9DEFF" w14:textId="77777777">
        <w:tc>
          <w:tcPr>
            <w:tcW w:w="3690" w:type="dxa"/>
            <w:vMerge w:val="restart"/>
            <w:tcBorders>
              <w:top w:val="single" w:sz="4" w:space="0" w:color="auto"/>
              <w:left w:val="single" w:sz="4" w:space="0" w:color="auto"/>
              <w:bottom w:val="single" w:sz="4" w:space="0" w:color="auto"/>
            </w:tcBorders>
          </w:tcPr>
          <w:p w14:paraId="44C5AF7A" w14:textId="77777777" w:rsidR="00C1634D" w:rsidRDefault="00C1634D" w:rsidP="004F7138">
            <w:pPr>
              <w:pStyle w:val="BodyText"/>
              <w:keepNext/>
              <w:suppressAutoHyphens/>
              <w:spacing w:after="0"/>
              <w:rPr>
                <w:sz w:val="20"/>
              </w:rPr>
            </w:pPr>
          </w:p>
        </w:tc>
        <w:tc>
          <w:tcPr>
            <w:tcW w:w="3780" w:type="dxa"/>
            <w:gridSpan w:val="3"/>
            <w:tcBorders>
              <w:top w:val="single" w:sz="4" w:space="0" w:color="auto"/>
              <w:right w:val="single" w:sz="4" w:space="0" w:color="auto"/>
            </w:tcBorders>
          </w:tcPr>
          <w:p w14:paraId="6EE9C365" w14:textId="77777777" w:rsidR="00C1634D" w:rsidRPr="003A0B49" w:rsidRDefault="00C1634D" w:rsidP="004F7138">
            <w:pPr>
              <w:pStyle w:val="BodyText"/>
              <w:keepNext/>
              <w:suppressAutoHyphens/>
              <w:spacing w:after="0"/>
              <w:jc w:val="center"/>
              <w:rPr>
                <w:sz w:val="20"/>
                <w:szCs w:val="20"/>
              </w:rPr>
            </w:pPr>
            <w:r w:rsidRPr="003A0B49">
              <w:rPr>
                <w:sz w:val="20"/>
                <w:szCs w:val="20"/>
              </w:rPr>
              <w:t>CLASS</w:t>
            </w:r>
          </w:p>
        </w:tc>
      </w:tr>
      <w:tr w:rsidR="00C1634D" w14:paraId="078AA69A" w14:textId="77777777">
        <w:tc>
          <w:tcPr>
            <w:tcW w:w="3690" w:type="dxa"/>
            <w:vMerge/>
            <w:tcBorders>
              <w:left w:val="single" w:sz="4" w:space="0" w:color="auto"/>
              <w:bottom w:val="single" w:sz="4" w:space="0" w:color="auto"/>
            </w:tcBorders>
          </w:tcPr>
          <w:p w14:paraId="44ECA64B" w14:textId="77777777" w:rsidR="00C1634D" w:rsidRDefault="00C1634D" w:rsidP="004F7138">
            <w:pPr>
              <w:pStyle w:val="BodyText"/>
              <w:keepNext/>
              <w:suppressAutoHyphens/>
            </w:pPr>
          </w:p>
        </w:tc>
        <w:tc>
          <w:tcPr>
            <w:tcW w:w="1260" w:type="dxa"/>
            <w:tcBorders>
              <w:bottom w:val="single" w:sz="4" w:space="0" w:color="auto"/>
            </w:tcBorders>
          </w:tcPr>
          <w:p w14:paraId="45B453ED" w14:textId="77777777" w:rsidR="00C1634D" w:rsidRDefault="00C1634D" w:rsidP="004F7138">
            <w:pPr>
              <w:pStyle w:val="BodyText"/>
              <w:keepNext/>
              <w:suppressAutoHyphens/>
              <w:jc w:val="center"/>
            </w:pPr>
            <w:r>
              <w:t>________</w:t>
            </w:r>
          </w:p>
        </w:tc>
        <w:tc>
          <w:tcPr>
            <w:tcW w:w="1260" w:type="dxa"/>
            <w:tcBorders>
              <w:bottom w:val="single" w:sz="4" w:space="0" w:color="auto"/>
            </w:tcBorders>
          </w:tcPr>
          <w:p w14:paraId="32048C48" w14:textId="77777777" w:rsidR="00C1634D" w:rsidRDefault="00C1634D" w:rsidP="004F7138">
            <w:pPr>
              <w:pStyle w:val="BodyText"/>
              <w:keepNext/>
              <w:suppressAutoHyphens/>
              <w:jc w:val="center"/>
            </w:pPr>
            <w:r>
              <w:t>________</w:t>
            </w:r>
          </w:p>
        </w:tc>
        <w:tc>
          <w:tcPr>
            <w:tcW w:w="1260" w:type="dxa"/>
            <w:tcBorders>
              <w:bottom w:val="single" w:sz="4" w:space="0" w:color="auto"/>
              <w:right w:val="single" w:sz="4" w:space="0" w:color="auto"/>
            </w:tcBorders>
          </w:tcPr>
          <w:p w14:paraId="7386702F" w14:textId="77777777" w:rsidR="00C1634D" w:rsidRDefault="00C1634D" w:rsidP="004F7138">
            <w:pPr>
              <w:pStyle w:val="BodyText"/>
              <w:keepNext/>
              <w:suppressAutoHyphens/>
              <w:jc w:val="center"/>
            </w:pPr>
            <w:r>
              <w:t>________</w:t>
            </w:r>
          </w:p>
        </w:tc>
      </w:tr>
      <w:tr w:rsidR="00C1634D" w14:paraId="608302DB" w14:textId="77777777">
        <w:tc>
          <w:tcPr>
            <w:tcW w:w="3690" w:type="dxa"/>
            <w:tcBorders>
              <w:top w:val="single" w:sz="4" w:space="0" w:color="auto"/>
              <w:left w:val="single" w:sz="4" w:space="0" w:color="auto"/>
              <w:right w:val="single" w:sz="4" w:space="0" w:color="auto"/>
            </w:tcBorders>
          </w:tcPr>
          <w:p w14:paraId="6D26083B" w14:textId="77777777" w:rsidR="00C1634D" w:rsidRDefault="00C1634D" w:rsidP="004F7138">
            <w:pPr>
              <w:pStyle w:val="BodyText"/>
              <w:keepNext/>
              <w:suppressAutoHyphens/>
              <w:spacing w:before="120"/>
              <w:rPr>
                <w:sz w:val="20"/>
              </w:rPr>
            </w:pPr>
            <w:r>
              <w:t>Size of coarse aggregate, inches</w:t>
            </w:r>
          </w:p>
        </w:tc>
        <w:tc>
          <w:tcPr>
            <w:tcW w:w="1260" w:type="dxa"/>
            <w:tcBorders>
              <w:top w:val="single" w:sz="4" w:space="0" w:color="auto"/>
              <w:left w:val="single" w:sz="4" w:space="0" w:color="auto"/>
              <w:right w:val="single" w:sz="4" w:space="0" w:color="auto"/>
            </w:tcBorders>
          </w:tcPr>
          <w:p w14:paraId="6716B8AA" w14:textId="77777777" w:rsidR="00C1634D" w:rsidRDefault="00C1634D" w:rsidP="004F7138">
            <w:pPr>
              <w:pStyle w:val="BodyText"/>
              <w:keepNext/>
              <w:suppressAutoHyphens/>
              <w:spacing w:before="120"/>
              <w:jc w:val="center"/>
            </w:pPr>
            <w:r>
              <w:t>________</w:t>
            </w:r>
          </w:p>
        </w:tc>
        <w:tc>
          <w:tcPr>
            <w:tcW w:w="1260" w:type="dxa"/>
            <w:tcBorders>
              <w:top w:val="single" w:sz="4" w:space="0" w:color="auto"/>
              <w:left w:val="single" w:sz="4" w:space="0" w:color="auto"/>
              <w:right w:val="single" w:sz="4" w:space="0" w:color="auto"/>
            </w:tcBorders>
          </w:tcPr>
          <w:p w14:paraId="6DB74E10" w14:textId="77777777" w:rsidR="00C1634D" w:rsidRDefault="00C1634D" w:rsidP="004F7138">
            <w:pPr>
              <w:pStyle w:val="BodyText"/>
              <w:keepNext/>
              <w:suppressAutoHyphens/>
              <w:spacing w:before="120"/>
              <w:jc w:val="center"/>
            </w:pPr>
            <w:r>
              <w:t>________</w:t>
            </w:r>
          </w:p>
        </w:tc>
        <w:tc>
          <w:tcPr>
            <w:tcW w:w="1260" w:type="dxa"/>
            <w:tcBorders>
              <w:top w:val="single" w:sz="4" w:space="0" w:color="auto"/>
              <w:left w:val="single" w:sz="4" w:space="0" w:color="auto"/>
              <w:right w:val="single" w:sz="4" w:space="0" w:color="auto"/>
            </w:tcBorders>
          </w:tcPr>
          <w:p w14:paraId="2C3AA2C4" w14:textId="77777777" w:rsidR="00C1634D" w:rsidRDefault="00C1634D" w:rsidP="004F7138">
            <w:pPr>
              <w:pStyle w:val="BodyText"/>
              <w:keepNext/>
              <w:suppressAutoHyphens/>
              <w:spacing w:before="120"/>
              <w:jc w:val="center"/>
            </w:pPr>
            <w:r>
              <w:t>________</w:t>
            </w:r>
          </w:p>
        </w:tc>
      </w:tr>
      <w:tr w:rsidR="00C1634D" w14:paraId="1EE23666" w14:textId="77777777">
        <w:tc>
          <w:tcPr>
            <w:tcW w:w="3690" w:type="dxa"/>
            <w:tcBorders>
              <w:left w:val="single" w:sz="4" w:space="0" w:color="auto"/>
              <w:right w:val="single" w:sz="4" w:space="0" w:color="auto"/>
            </w:tcBorders>
          </w:tcPr>
          <w:p w14:paraId="1D117A9B" w14:textId="77777777" w:rsidR="00C1634D" w:rsidRDefault="00C1634D" w:rsidP="004F7138">
            <w:pPr>
              <w:pStyle w:val="BodyText"/>
              <w:keepNext/>
              <w:suppressAutoHyphens/>
            </w:pPr>
            <w:r>
              <w:t>Slump, inches</w:t>
            </w:r>
          </w:p>
        </w:tc>
        <w:tc>
          <w:tcPr>
            <w:tcW w:w="1260" w:type="dxa"/>
            <w:tcBorders>
              <w:left w:val="single" w:sz="4" w:space="0" w:color="auto"/>
              <w:right w:val="single" w:sz="4" w:space="0" w:color="auto"/>
            </w:tcBorders>
          </w:tcPr>
          <w:p w14:paraId="42994721" w14:textId="77777777" w:rsidR="00C1634D" w:rsidRDefault="00C1634D" w:rsidP="004F7138">
            <w:pPr>
              <w:pStyle w:val="BodyText"/>
              <w:keepNext/>
              <w:suppressAutoHyphens/>
              <w:jc w:val="center"/>
            </w:pPr>
            <w:r>
              <w:t>________</w:t>
            </w:r>
          </w:p>
        </w:tc>
        <w:tc>
          <w:tcPr>
            <w:tcW w:w="1260" w:type="dxa"/>
            <w:tcBorders>
              <w:left w:val="single" w:sz="4" w:space="0" w:color="auto"/>
              <w:right w:val="single" w:sz="4" w:space="0" w:color="auto"/>
            </w:tcBorders>
          </w:tcPr>
          <w:p w14:paraId="0D4A8705" w14:textId="77777777" w:rsidR="00C1634D" w:rsidRDefault="00C1634D" w:rsidP="004F7138">
            <w:pPr>
              <w:pStyle w:val="BodyText"/>
              <w:keepNext/>
              <w:suppressAutoHyphens/>
              <w:jc w:val="center"/>
            </w:pPr>
            <w:r>
              <w:t>________</w:t>
            </w:r>
          </w:p>
        </w:tc>
        <w:tc>
          <w:tcPr>
            <w:tcW w:w="1260" w:type="dxa"/>
            <w:tcBorders>
              <w:left w:val="single" w:sz="4" w:space="0" w:color="auto"/>
              <w:right w:val="single" w:sz="4" w:space="0" w:color="auto"/>
            </w:tcBorders>
          </w:tcPr>
          <w:p w14:paraId="7F2A8FF9" w14:textId="77777777" w:rsidR="00C1634D" w:rsidRDefault="00C1634D" w:rsidP="004F7138">
            <w:pPr>
              <w:pStyle w:val="BodyText"/>
              <w:keepNext/>
              <w:suppressAutoHyphens/>
              <w:jc w:val="center"/>
            </w:pPr>
            <w:r>
              <w:t>________</w:t>
            </w:r>
          </w:p>
        </w:tc>
      </w:tr>
      <w:tr w:rsidR="00C1634D" w14:paraId="02F020C4" w14:textId="77777777">
        <w:tc>
          <w:tcPr>
            <w:tcW w:w="3690" w:type="dxa"/>
            <w:tcBorders>
              <w:left w:val="single" w:sz="4" w:space="0" w:color="auto"/>
              <w:right w:val="single" w:sz="4" w:space="0" w:color="auto"/>
            </w:tcBorders>
          </w:tcPr>
          <w:p w14:paraId="674DB31B" w14:textId="77777777" w:rsidR="00C1634D" w:rsidRDefault="00C1634D" w:rsidP="004F7138">
            <w:pPr>
              <w:pStyle w:val="BodyText"/>
              <w:keepNext/>
              <w:suppressAutoHyphens/>
            </w:pPr>
            <w:r>
              <w:t>Entrained air, percent +/- 1 1/2%</w:t>
            </w:r>
          </w:p>
        </w:tc>
        <w:tc>
          <w:tcPr>
            <w:tcW w:w="1260" w:type="dxa"/>
            <w:tcBorders>
              <w:left w:val="single" w:sz="4" w:space="0" w:color="auto"/>
              <w:right w:val="single" w:sz="4" w:space="0" w:color="auto"/>
            </w:tcBorders>
          </w:tcPr>
          <w:p w14:paraId="2ADCFAA9" w14:textId="77777777" w:rsidR="00C1634D" w:rsidRDefault="00C1634D" w:rsidP="004F7138">
            <w:pPr>
              <w:pStyle w:val="BodyText"/>
              <w:keepNext/>
              <w:suppressAutoHyphens/>
              <w:jc w:val="center"/>
            </w:pPr>
            <w:r>
              <w:t>________</w:t>
            </w:r>
          </w:p>
        </w:tc>
        <w:tc>
          <w:tcPr>
            <w:tcW w:w="1260" w:type="dxa"/>
            <w:tcBorders>
              <w:left w:val="single" w:sz="4" w:space="0" w:color="auto"/>
              <w:right w:val="single" w:sz="4" w:space="0" w:color="auto"/>
            </w:tcBorders>
          </w:tcPr>
          <w:p w14:paraId="7A88F5CA" w14:textId="77777777" w:rsidR="00C1634D" w:rsidRDefault="00C1634D" w:rsidP="004F7138">
            <w:pPr>
              <w:pStyle w:val="BodyText"/>
              <w:keepNext/>
              <w:suppressAutoHyphens/>
              <w:jc w:val="center"/>
            </w:pPr>
            <w:r>
              <w:t>________</w:t>
            </w:r>
          </w:p>
        </w:tc>
        <w:tc>
          <w:tcPr>
            <w:tcW w:w="1260" w:type="dxa"/>
            <w:tcBorders>
              <w:left w:val="single" w:sz="4" w:space="0" w:color="auto"/>
              <w:right w:val="single" w:sz="4" w:space="0" w:color="auto"/>
            </w:tcBorders>
          </w:tcPr>
          <w:p w14:paraId="734A42C3" w14:textId="77777777" w:rsidR="00C1634D" w:rsidRDefault="00C1634D" w:rsidP="004F7138">
            <w:pPr>
              <w:pStyle w:val="BodyText"/>
              <w:keepNext/>
              <w:suppressAutoHyphens/>
              <w:jc w:val="center"/>
            </w:pPr>
            <w:r>
              <w:t>________</w:t>
            </w:r>
          </w:p>
        </w:tc>
      </w:tr>
      <w:tr w:rsidR="00C1634D" w14:paraId="3B4B58E5" w14:textId="77777777">
        <w:tc>
          <w:tcPr>
            <w:tcW w:w="3690" w:type="dxa"/>
            <w:tcBorders>
              <w:left w:val="single" w:sz="4" w:space="0" w:color="auto"/>
              <w:right w:val="single" w:sz="4" w:space="0" w:color="auto"/>
            </w:tcBorders>
          </w:tcPr>
          <w:p w14:paraId="51259E4C" w14:textId="77777777" w:rsidR="00C1634D" w:rsidRDefault="00C1634D" w:rsidP="004F7138">
            <w:pPr>
              <w:pStyle w:val="BodyText"/>
              <w:keepNext/>
              <w:suppressAutoHyphens/>
            </w:pPr>
            <w:r>
              <w:t>Alternate for determining proportions</w:t>
            </w:r>
          </w:p>
        </w:tc>
        <w:tc>
          <w:tcPr>
            <w:tcW w:w="1260" w:type="dxa"/>
            <w:tcBorders>
              <w:left w:val="single" w:sz="4" w:space="0" w:color="auto"/>
              <w:right w:val="single" w:sz="4" w:space="0" w:color="auto"/>
            </w:tcBorders>
          </w:tcPr>
          <w:p w14:paraId="2B36B210" w14:textId="77777777" w:rsidR="00C1634D" w:rsidRDefault="00C1634D" w:rsidP="004F7138">
            <w:pPr>
              <w:pStyle w:val="BodyText"/>
              <w:keepNext/>
              <w:suppressAutoHyphens/>
              <w:jc w:val="center"/>
            </w:pPr>
            <w:r>
              <w:t>________</w:t>
            </w:r>
          </w:p>
        </w:tc>
        <w:tc>
          <w:tcPr>
            <w:tcW w:w="1260" w:type="dxa"/>
            <w:tcBorders>
              <w:left w:val="single" w:sz="4" w:space="0" w:color="auto"/>
              <w:right w:val="single" w:sz="4" w:space="0" w:color="auto"/>
            </w:tcBorders>
          </w:tcPr>
          <w:p w14:paraId="6C59E23B" w14:textId="77777777" w:rsidR="00C1634D" w:rsidRDefault="00C1634D" w:rsidP="004F7138">
            <w:pPr>
              <w:pStyle w:val="BodyText"/>
              <w:keepNext/>
              <w:suppressAutoHyphens/>
              <w:jc w:val="center"/>
            </w:pPr>
            <w:r>
              <w:t>________</w:t>
            </w:r>
          </w:p>
        </w:tc>
        <w:tc>
          <w:tcPr>
            <w:tcW w:w="1260" w:type="dxa"/>
            <w:tcBorders>
              <w:left w:val="single" w:sz="4" w:space="0" w:color="auto"/>
              <w:right w:val="single" w:sz="4" w:space="0" w:color="auto"/>
            </w:tcBorders>
          </w:tcPr>
          <w:p w14:paraId="4F48EA24" w14:textId="77777777" w:rsidR="00C1634D" w:rsidRDefault="00C1634D" w:rsidP="004F7138">
            <w:pPr>
              <w:pStyle w:val="BodyText"/>
              <w:keepNext/>
              <w:suppressAutoHyphens/>
              <w:jc w:val="center"/>
            </w:pPr>
            <w:r>
              <w:t>________</w:t>
            </w:r>
          </w:p>
        </w:tc>
      </w:tr>
      <w:tr w:rsidR="00C1634D" w14:paraId="504144B3" w14:textId="77777777">
        <w:tc>
          <w:tcPr>
            <w:tcW w:w="3690" w:type="dxa"/>
            <w:tcBorders>
              <w:left w:val="single" w:sz="4" w:space="0" w:color="auto"/>
              <w:right w:val="single" w:sz="4" w:space="0" w:color="auto"/>
            </w:tcBorders>
          </w:tcPr>
          <w:p w14:paraId="549E1FA8" w14:textId="77777777" w:rsidR="00C1634D" w:rsidRDefault="00C1634D" w:rsidP="004F7138">
            <w:pPr>
              <w:pStyle w:val="BodyText"/>
              <w:keepNext/>
              <w:suppressAutoHyphens/>
            </w:pPr>
            <w:r>
              <w:t>Compressive strength, PSI</w:t>
            </w:r>
          </w:p>
        </w:tc>
        <w:tc>
          <w:tcPr>
            <w:tcW w:w="1260" w:type="dxa"/>
            <w:tcBorders>
              <w:left w:val="single" w:sz="4" w:space="0" w:color="auto"/>
              <w:right w:val="single" w:sz="4" w:space="0" w:color="auto"/>
            </w:tcBorders>
          </w:tcPr>
          <w:p w14:paraId="51316166" w14:textId="77777777" w:rsidR="00C1634D" w:rsidRDefault="00C1634D" w:rsidP="004F7138">
            <w:pPr>
              <w:pStyle w:val="BodyText"/>
              <w:keepNext/>
              <w:suppressAutoHyphens/>
              <w:jc w:val="center"/>
            </w:pPr>
            <w:r>
              <w:t>________</w:t>
            </w:r>
          </w:p>
        </w:tc>
        <w:tc>
          <w:tcPr>
            <w:tcW w:w="1260" w:type="dxa"/>
            <w:tcBorders>
              <w:left w:val="single" w:sz="4" w:space="0" w:color="auto"/>
              <w:right w:val="single" w:sz="4" w:space="0" w:color="auto"/>
            </w:tcBorders>
          </w:tcPr>
          <w:p w14:paraId="6E725913" w14:textId="77777777" w:rsidR="00C1634D" w:rsidRDefault="00C1634D" w:rsidP="004F7138">
            <w:pPr>
              <w:pStyle w:val="BodyText"/>
              <w:keepNext/>
              <w:suppressAutoHyphens/>
              <w:jc w:val="center"/>
            </w:pPr>
            <w:r>
              <w:t>________</w:t>
            </w:r>
          </w:p>
        </w:tc>
        <w:tc>
          <w:tcPr>
            <w:tcW w:w="1260" w:type="dxa"/>
            <w:tcBorders>
              <w:left w:val="single" w:sz="4" w:space="0" w:color="auto"/>
              <w:right w:val="single" w:sz="4" w:space="0" w:color="auto"/>
            </w:tcBorders>
          </w:tcPr>
          <w:p w14:paraId="33D011A2" w14:textId="77777777" w:rsidR="00C1634D" w:rsidRDefault="00C1634D" w:rsidP="004F7138">
            <w:pPr>
              <w:pStyle w:val="BodyText"/>
              <w:keepNext/>
              <w:suppressAutoHyphens/>
              <w:jc w:val="center"/>
            </w:pPr>
            <w:r>
              <w:t>________</w:t>
            </w:r>
          </w:p>
        </w:tc>
      </w:tr>
      <w:tr w:rsidR="00C1634D" w14:paraId="5C83EAFC" w14:textId="77777777">
        <w:tc>
          <w:tcPr>
            <w:tcW w:w="3690" w:type="dxa"/>
            <w:tcBorders>
              <w:left w:val="single" w:sz="4" w:space="0" w:color="auto"/>
              <w:right w:val="single" w:sz="4" w:space="0" w:color="auto"/>
            </w:tcBorders>
          </w:tcPr>
          <w:p w14:paraId="72F5607D" w14:textId="77777777" w:rsidR="00C1634D" w:rsidRDefault="00C1634D" w:rsidP="004F7138">
            <w:pPr>
              <w:pStyle w:val="BodyText"/>
              <w:keepNext/>
              <w:suppressAutoHyphens/>
            </w:pPr>
            <w:r>
              <w:t>Age, days</w:t>
            </w:r>
          </w:p>
        </w:tc>
        <w:tc>
          <w:tcPr>
            <w:tcW w:w="1260" w:type="dxa"/>
            <w:tcBorders>
              <w:left w:val="single" w:sz="4" w:space="0" w:color="auto"/>
              <w:right w:val="single" w:sz="4" w:space="0" w:color="auto"/>
            </w:tcBorders>
          </w:tcPr>
          <w:p w14:paraId="4A8396F7" w14:textId="77777777" w:rsidR="00C1634D" w:rsidRDefault="00C1634D" w:rsidP="004F7138">
            <w:pPr>
              <w:pStyle w:val="BodyText"/>
              <w:keepNext/>
              <w:suppressAutoHyphens/>
              <w:jc w:val="center"/>
            </w:pPr>
            <w:r>
              <w:t>________</w:t>
            </w:r>
          </w:p>
        </w:tc>
        <w:tc>
          <w:tcPr>
            <w:tcW w:w="1260" w:type="dxa"/>
            <w:tcBorders>
              <w:left w:val="single" w:sz="4" w:space="0" w:color="auto"/>
              <w:right w:val="single" w:sz="4" w:space="0" w:color="auto"/>
            </w:tcBorders>
          </w:tcPr>
          <w:p w14:paraId="35436FCD" w14:textId="77777777" w:rsidR="00C1634D" w:rsidRDefault="00C1634D" w:rsidP="004F7138">
            <w:pPr>
              <w:pStyle w:val="BodyText"/>
              <w:keepNext/>
              <w:suppressAutoHyphens/>
              <w:jc w:val="center"/>
            </w:pPr>
            <w:r>
              <w:t>________</w:t>
            </w:r>
          </w:p>
        </w:tc>
        <w:tc>
          <w:tcPr>
            <w:tcW w:w="1260" w:type="dxa"/>
            <w:tcBorders>
              <w:left w:val="single" w:sz="4" w:space="0" w:color="auto"/>
              <w:right w:val="single" w:sz="4" w:space="0" w:color="auto"/>
            </w:tcBorders>
          </w:tcPr>
          <w:p w14:paraId="7724DECA" w14:textId="77777777" w:rsidR="00C1634D" w:rsidRDefault="00C1634D" w:rsidP="004F7138">
            <w:pPr>
              <w:pStyle w:val="BodyText"/>
              <w:keepNext/>
              <w:suppressAutoHyphens/>
              <w:jc w:val="center"/>
            </w:pPr>
            <w:r>
              <w:t>________</w:t>
            </w:r>
          </w:p>
        </w:tc>
      </w:tr>
      <w:tr w:rsidR="00C1634D" w14:paraId="5DE1F6FD" w14:textId="77777777">
        <w:tc>
          <w:tcPr>
            <w:tcW w:w="3690" w:type="dxa"/>
            <w:tcBorders>
              <w:left w:val="single" w:sz="4" w:space="0" w:color="auto"/>
              <w:right w:val="single" w:sz="4" w:space="0" w:color="auto"/>
            </w:tcBorders>
          </w:tcPr>
          <w:p w14:paraId="4BDAAC46" w14:textId="77777777" w:rsidR="00C1634D" w:rsidRDefault="00C1634D" w:rsidP="004F7138">
            <w:pPr>
              <w:pStyle w:val="BodyText"/>
              <w:keepNext/>
              <w:suppressAutoHyphens/>
            </w:pPr>
            <w:r>
              <w:t>Probability of tests falling below</w:t>
            </w:r>
            <w:r>
              <w:br/>
              <w:t>specified strength, one out of</w:t>
            </w:r>
          </w:p>
        </w:tc>
        <w:tc>
          <w:tcPr>
            <w:tcW w:w="1260" w:type="dxa"/>
            <w:tcBorders>
              <w:left w:val="single" w:sz="4" w:space="0" w:color="auto"/>
              <w:right w:val="single" w:sz="4" w:space="0" w:color="auto"/>
            </w:tcBorders>
          </w:tcPr>
          <w:p w14:paraId="1F0FD465" w14:textId="77777777" w:rsidR="00C1634D" w:rsidRDefault="00C1634D" w:rsidP="004F7138">
            <w:pPr>
              <w:pStyle w:val="BodyText"/>
              <w:keepNext/>
              <w:suppressAutoHyphens/>
              <w:jc w:val="center"/>
            </w:pPr>
            <w:r>
              <w:br/>
              <w:t>________</w:t>
            </w:r>
          </w:p>
        </w:tc>
        <w:tc>
          <w:tcPr>
            <w:tcW w:w="1260" w:type="dxa"/>
            <w:tcBorders>
              <w:left w:val="single" w:sz="4" w:space="0" w:color="auto"/>
              <w:right w:val="single" w:sz="4" w:space="0" w:color="auto"/>
            </w:tcBorders>
          </w:tcPr>
          <w:p w14:paraId="3D53EDCD" w14:textId="77777777" w:rsidR="00C1634D" w:rsidRDefault="00C1634D" w:rsidP="004F7138">
            <w:pPr>
              <w:pStyle w:val="BodyText"/>
              <w:keepNext/>
              <w:suppressAutoHyphens/>
              <w:jc w:val="center"/>
            </w:pPr>
            <w:r>
              <w:br/>
              <w:t>________</w:t>
            </w:r>
          </w:p>
        </w:tc>
        <w:tc>
          <w:tcPr>
            <w:tcW w:w="1260" w:type="dxa"/>
            <w:tcBorders>
              <w:left w:val="single" w:sz="4" w:space="0" w:color="auto"/>
              <w:right w:val="single" w:sz="4" w:space="0" w:color="auto"/>
            </w:tcBorders>
          </w:tcPr>
          <w:p w14:paraId="57D69369" w14:textId="77777777" w:rsidR="00C1634D" w:rsidRDefault="00C1634D" w:rsidP="004F7138">
            <w:pPr>
              <w:pStyle w:val="BodyText"/>
              <w:keepNext/>
              <w:suppressAutoHyphens/>
              <w:jc w:val="center"/>
            </w:pPr>
            <w:r>
              <w:br/>
              <w:t>________</w:t>
            </w:r>
          </w:p>
        </w:tc>
      </w:tr>
      <w:tr w:rsidR="00C1634D" w14:paraId="0CAF51CA" w14:textId="77777777">
        <w:tc>
          <w:tcPr>
            <w:tcW w:w="3690" w:type="dxa"/>
            <w:tcBorders>
              <w:left w:val="single" w:sz="4" w:space="0" w:color="auto"/>
              <w:right w:val="single" w:sz="4" w:space="0" w:color="auto"/>
            </w:tcBorders>
          </w:tcPr>
          <w:p w14:paraId="40CD2B91" w14:textId="77777777" w:rsidR="00C1634D" w:rsidRDefault="00C1634D" w:rsidP="004F7138">
            <w:pPr>
              <w:pStyle w:val="BodyText"/>
              <w:keepNext/>
              <w:suppressAutoHyphens/>
            </w:pPr>
            <w:r>
              <w:t>Minimum content of cement</w:t>
            </w:r>
            <w:r>
              <w:br/>
              <w:t xml:space="preserve">plus Pozzolan lbs. per </w:t>
            </w:r>
            <w:proofErr w:type="spellStart"/>
            <w:r>
              <w:t>c.y.</w:t>
            </w:r>
            <w:proofErr w:type="spellEnd"/>
          </w:p>
        </w:tc>
        <w:tc>
          <w:tcPr>
            <w:tcW w:w="1260" w:type="dxa"/>
            <w:tcBorders>
              <w:left w:val="single" w:sz="4" w:space="0" w:color="auto"/>
              <w:right w:val="single" w:sz="4" w:space="0" w:color="auto"/>
            </w:tcBorders>
          </w:tcPr>
          <w:p w14:paraId="1A0D237C" w14:textId="77777777" w:rsidR="00C1634D" w:rsidRDefault="00C1634D" w:rsidP="004F7138">
            <w:pPr>
              <w:pStyle w:val="BodyText"/>
              <w:keepNext/>
              <w:suppressAutoHyphens/>
              <w:jc w:val="center"/>
            </w:pPr>
            <w:r>
              <w:br/>
              <w:t>________</w:t>
            </w:r>
          </w:p>
        </w:tc>
        <w:tc>
          <w:tcPr>
            <w:tcW w:w="1260" w:type="dxa"/>
            <w:tcBorders>
              <w:left w:val="single" w:sz="4" w:space="0" w:color="auto"/>
              <w:right w:val="single" w:sz="4" w:space="0" w:color="auto"/>
            </w:tcBorders>
          </w:tcPr>
          <w:p w14:paraId="0516FC4E" w14:textId="77777777" w:rsidR="00C1634D" w:rsidRDefault="00C1634D" w:rsidP="004F7138">
            <w:pPr>
              <w:pStyle w:val="BodyText"/>
              <w:keepNext/>
              <w:suppressAutoHyphens/>
              <w:jc w:val="center"/>
            </w:pPr>
            <w:r>
              <w:br/>
              <w:t>________</w:t>
            </w:r>
          </w:p>
        </w:tc>
        <w:tc>
          <w:tcPr>
            <w:tcW w:w="1260" w:type="dxa"/>
            <w:tcBorders>
              <w:left w:val="single" w:sz="4" w:space="0" w:color="auto"/>
              <w:right w:val="single" w:sz="4" w:space="0" w:color="auto"/>
            </w:tcBorders>
          </w:tcPr>
          <w:p w14:paraId="5DD9EEE9" w14:textId="77777777" w:rsidR="00C1634D" w:rsidRDefault="00C1634D" w:rsidP="004F7138">
            <w:pPr>
              <w:pStyle w:val="BodyText"/>
              <w:keepNext/>
              <w:suppressAutoHyphens/>
              <w:jc w:val="center"/>
            </w:pPr>
            <w:r>
              <w:br/>
              <w:t>________</w:t>
            </w:r>
          </w:p>
        </w:tc>
      </w:tr>
      <w:tr w:rsidR="00C1634D" w14:paraId="7B0B71B4" w14:textId="77777777">
        <w:tc>
          <w:tcPr>
            <w:tcW w:w="3690" w:type="dxa"/>
            <w:tcBorders>
              <w:left w:val="single" w:sz="4" w:space="0" w:color="auto"/>
              <w:right w:val="single" w:sz="4" w:space="0" w:color="auto"/>
            </w:tcBorders>
          </w:tcPr>
          <w:p w14:paraId="3CE17080" w14:textId="77777777" w:rsidR="00C1634D" w:rsidRDefault="00C1634D" w:rsidP="004F7138">
            <w:pPr>
              <w:pStyle w:val="BodyText"/>
              <w:keepNext/>
              <w:suppressAutoHyphens/>
              <w:spacing w:after="0"/>
            </w:pPr>
          </w:p>
        </w:tc>
        <w:tc>
          <w:tcPr>
            <w:tcW w:w="1260" w:type="dxa"/>
            <w:tcBorders>
              <w:left w:val="single" w:sz="4" w:space="0" w:color="auto"/>
            </w:tcBorders>
          </w:tcPr>
          <w:p w14:paraId="2FA5A83B" w14:textId="77777777" w:rsidR="00C1634D" w:rsidRDefault="00C1634D" w:rsidP="004F7138">
            <w:pPr>
              <w:pStyle w:val="BodyText"/>
              <w:keepNext/>
              <w:suppressAutoHyphens/>
              <w:spacing w:after="0"/>
              <w:jc w:val="center"/>
            </w:pPr>
          </w:p>
        </w:tc>
        <w:tc>
          <w:tcPr>
            <w:tcW w:w="1260" w:type="dxa"/>
          </w:tcPr>
          <w:p w14:paraId="0133AF16" w14:textId="77777777" w:rsidR="00C1634D" w:rsidRDefault="00C1634D" w:rsidP="004F7138">
            <w:pPr>
              <w:pStyle w:val="BodyText"/>
              <w:keepNext/>
              <w:suppressAutoHyphens/>
              <w:spacing w:after="0"/>
              <w:jc w:val="center"/>
            </w:pPr>
          </w:p>
        </w:tc>
        <w:tc>
          <w:tcPr>
            <w:tcW w:w="1260" w:type="dxa"/>
            <w:tcBorders>
              <w:right w:val="single" w:sz="4" w:space="0" w:color="auto"/>
            </w:tcBorders>
          </w:tcPr>
          <w:p w14:paraId="36D095B1" w14:textId="77777777" w:rsidR="00C1634D" w:rsidRDefault="00C1634D" w:rsidP="004F7138">
            <w:pPr>
              <w:pStyle w:val="BodyText"/>
              <w:keepNext/>
              <w:suppressAutoHyphens/>
              <w:spacing w:after="0"/>
              <w:jc w:val="center"/>
            </w:pPr>
          </w:p>
        </w:tc>
      </w:tr>
      <w:tr w:rsidR="00C1634D" w14:paraId="1BA680AE" w14:textId="77777777">
        <w:tc>
          <w:tcPr>
            <w:tcW w:w="3690" w:type="dxa"/>
            <w:tcBorders>
              <w:left w:val="single" w:sz="4" w:space="0" w:color="auto"/>
              <w:bottom w:val="single" w:sz="4" w:space="0" w:color="auto"/>
              <w:right w:val="single" w:sz="4" w:space="0" w:color="auto"/>
            </w:tcBorders>
          </w:tcPr>
          <w:p w14:paraId="0115F9DC" w14:textId="77777777" w:rsidR="00C1634D" w:rsidRDefault="00C1634D" w:rsidP="004F7138">
            <w:pPr>
              <w:pStyle w:val="BodyText"/>
              <w:suppressAutoHyphens/>
            </w:pPr>
            <w:r>
              <w:t>Admixtures</w:t>
            </w:r>
          </w:p>
        </w:tc>
        <w:tc>
          <w:tcPr>
            <w:tcW w:w="3780" w:type="dxa"/>
            <w:gridSpan w:val="3"/>
            <w:tcBorders>
              <w:left w:val="single" w:sz="4" w:space="0" w:color="auto"/>
              <w:bottom w:val="single" w:sz="4" w:space="0" w:color="auto"/>
              <w:right w:val="single" w:sz="4" w:space="0" w:color="auto"/>
            </w:tcBorders>
          </w:tcPr>
          <w:p w14:paraId="431F1CF3" w14:textId="77777777" w:rsidR="00C1634D" w:rsidRDefault="00C1634D" w:rsidP="004F7138">
            <w:pPr>
              <w:pStyle w:val="BodyText"/>
              <w:suppressAutoHyphens/>
            </w:pPr>
            <w:r>
              <w:t xml:space="preserve">Water reducing </w:t>
            </w:r>
            <w:r w:rsidR="00E71C3E">
              <w:t>admixtures conforming to ASTM C</w:t>
            </w:r>
            <w:r>
              <w:t xml:space="preserve">494, Type A or D, will be permitted at </w:t>
            </w:r>
            <w:r w:rsidR="00633572">
              <w:t xml:space="preserve">the </w:t>
            </w:r>
            <w:r>
              <w:t>Contractor’s option.</w:t>
            </w:r>
          </w:p>
        </w:tc>
      </w:tr>
    </w:tbl>
    <w:p w14:paraId="5DA34F74" w14:textId="77777777" w:rsidR="00473780" w:rsidRDefault="00473780" w:rsidP="004F7138">
      <w:pPr>
        <w:suppressAutoHyphens/>
        <w:autoSpaceDE w:val="0"/>
        <w:autoSpaceDN w:val="0"/>
        <w:adjustRightInd w:val="0"/>
        <w:spacing w:after="240"/>
        <w:rPr>
          <w:szCs w:val="22"/>
        </w:rPr>
      </w:pPr>
    </w:p>
    <w:p w14:paraId="5D2BF07A" w14:textId="375CF919" w:rsidR="00473780" w:rsidRDefault="00473780" w:rsidP="00E14818">
      <w:pPr>
        <w:pStyle w:val="PR2"/>
      </w:pPr>
      <w:r>
        <w:t>All concrete for the work shall be Class 3500</w:t>
      </w:r>
      <w:r>
        <w:noBreakHyphen/>
        <w:t>3/4 unless</w:t>
      </w:r>
      <w:r w:rsidR="00D65A81">
        <w:t xml:space="preserve"> indicated</w:t>
      </w:r>
      <w:r>
        <w:t xml:space="preserve"> otherwise on the drawings.</w:t>
      </w:r>
    </w:p>
    <w:p w14:paraId="79B56244" w14:textId="598D0785" w:rsidR="00473780" w:rsidRDefault="00473780" w:rsidP="00E14818">
      <w:pPr>
        <w:pStyle w:val="ART"/>
        <w:keepNext/>
        <w:keepLines/>
      </w:pPr>
      <w:r>
        <w:t>JOINT FILLERS</w:t>
      </w:r>
    </w:p>
    <w:p w14:paraId="3E87C4C3" w14:textId="04CD1604" w:rsidR="00473780" w:rsidRDefault="00473780" w:rsidP="00E14818">
      <w:pPr>
        <w:pStyle w:val="PR1"/>
      </w:pPr>
      <w:r>
        <w:t>Joint f</w:t>
      </w:r>
      <w:r w:rsidR="00E71C3E">
        <w:t xml:space="preserve">illers shall </w:t>
      </w:r>
      <w:r w:rsidR="00424D19">
        <w:t xml:space="preserve">be in accordance </w:t>
      </w:r>
      <w:r w:rsidR="00E71C3E">
        <w:t>with ASTM D</w:t>
      </w:r>
      <w:r>
        <w:t>1751.</w:t>
      </w:r>
    </w:p>
    <w:p w14:paraId="799442A1" w14:textId="0154FB2F" w:rsidR="00E6124D" w:rsidRDefault="00E6124D" w:rsidP="00E14818">
      <w:pPr>
        <w:pStyle w:val="PR1"/>
      </w:pPr>
      <w:r>
        <w:t xml:space="preserve">Slab Isolation Joint Fillers:  </w:t>
      </w:r>
      <w:r w:rsidR="00C325C5">
        <w:t>1/2-inch-thick</w:t>
      </w:r>
      <w:r>
        <w:t xml:space="preserve">, height equal to slab thickness, with a removable top section that forms a </w:t>
      </w:r>
      <w:r w:rsidR="00C325C5">
        <w:t>1/2-inch-deep</w:t>
      </w:r>
      <w:r>
        <w:t xml:space="preserve"> sealant pocket after removal.</w:t>
      </w:r>
    </w:p>
    <w:p w14:paraId="47CD19DE" w14:textId="77777777" w:rsidR="00E6124D" w:rsidRDefault="00E6124D" w:rsidP="004F7138">
      <w:pPr>
        <w:pStyle w:val="PR2"/>
      </w:pPr>
      <w:r>
        <w:t>Material:  Closed cell, non-absorbent, compressible polyethylene or polymer foam in sheet form.</w:t>
      </w:r>
    </w:p>
    <w:p w14:paraId="22662B66" w14:textId="77777777" w:rsidR="00E6124D" w:rsidRDefault="00E6124D" w:rsidP="004F7138">
      <w:pPr>
        <w:pStyle w:val="PR2"/>
        <w:keepNext/>
      </w:pPr>
      <w:r>
        <w:t>Products:</w:t>
      </w:r>
    </w:p>
    <w:p w14:paraId="449BA20D" w14:textId="77777777" w:rsidR="00E6124D" w:rsidRDefault="00E6124D" w:rsidP="004F7138">
      <w:pPr>
        <w:pStyle w:val="PR3"/>
      </w:pPr>
      <w:r>
        <w:t xml:space="preserve">Sonneborn; </w:t>
      </w:r>
      <w:proofErr w:type="spellStart"/>
      <w:r>
        <w:t>Sonoflex</w:t>
      </w:r>
      <w:proofErr w:type="spellEnd"/>
      <w:r>
        <w:t xml:space="preserve"> F.</w:t>
      </w:r>
    </w:p>
    <w:p w14:paraId="21A496D4" w14:textId="77777777" w:rsidR="00E6124D" w:rsidRDefault="00E6124D" w:rsidP="004F7138">
      <w:pPr>
        <w:pStyle w:val="PR3"/>
      </w:pPr>
      <w:r>
        <w:t>W.R. Meadows, Inc.; Deck-O-Foam Joint Filler with pre-scored top-strip.</w:t>
      </w:r>
    </w:p>
    <w:p w14:paraId="423B0F25" w14:textId="77777777" w:rsidR="00E6124D" w:rsidRDefault="00E6124D" w:rsidP="004F7138">
      <w:pPr>
        <w:pStyle w:val="PR3"/>
      </w:pPr>
      <w:r>
        <w:t>Or equal.</w:t>
      </w:r>
    </w:p>
    <w:p w14:paraId="6EC0C6E5" w14:textId="349A8957" w:rsidR="00E6124D" w:rsidRDefault="00E6124D" w:rsidP="00E14818">
      <w:pPr>
        <w:pStyle w:val="ART"/>
        <w:keepNext/>
        <w:keepLines/>
      </w:pPr>
      <w:r>
        <w:t xml:space="preserve">BONDING AND JOINTING </w:t>
      </w:r>
    </w:p>
    <w:p w14:paraId="749B31D4" w14:textId="7FF44E2A" w:rsidR="00E6124D" w:rsidRDefault="00E6124D" w:rsidP="004F7138">
      <w:pPr>
        <w:pStyle w:val="PR1"/>
      </w:pPr>
      <w:r>
        <w:t>Latex Bonding Agent:  Non-</w:t>
      </w:r>
      <w:proofErr w:type="spellStart"/>
      <w:r>
        <w:t>redispersable</w:t>
      </w:r>
      <w:proofErr w:type="spellEnd"/>
      <w:r>
        <w:t xml:space="preserve"> acrylic latex, compl</w:t>
      </w:r>
      <w:r w:rsidR="003212AF">
        <w:t>ying with ASTM C1059, Type II</w:t>
      </w:r>
      <w:r>
        <w:t>.</w:t>
      </w:r>
    </w:p>
    <w:p w14:paraId="00D38EED" w14:textId="77777777" w:rsidR="00E6124D" w:rsidRDefault="00E6124D" w:rsidP="004F7138">
      <w:pPr>
        <w:pStyle w:val="PR2"/>
      </w:pPr>
      <w:r>
        <w:t>Products:</w:t>
      </w:r>
    </w:p>
    <w:p w14:paraId="4F1EC5C8" w14:textId="77777777" w:rsidR="00E6124D" w:rsidRDefault="00E6124D" w:rsidP="004F7138">
      <w:pPr>
        <w:pStyle w:val="PR3"/>
      </w:pPr>
      <w:r>
        <w:t>W.R. Meadows, Inc.; ACRY-LOK.</w:t>
      </w:r>
    </w:p>
    <w:p w14:paraId="6A965F86" w14:textId="77777777" w:rsidR="00E6124D" w:rsidRDefault="00E6124D" w:rsidP="004F7138">
      <w:pPr>
        <w:pStyle w:val="PR3"/>
      </w:pPr>
      <w:r>
        <w:lastRenderedPageBreak/>
        <w:t>Dayton Superior; Acrylic Bonding Agent J40.</w:t>
      </w:r>
    </w:p>
    <w:p w14:paraId="25DB8321" w14:textId="77777777" w:rsidR="00E6124D" w:rsidRDefault="00E6124D" w:rsidP="004F7138">
      <w:pPr>
        <w:pStyle w:val="PR3"/>
      </w:pPr>
      <w:proofErr w:type="spellStart"/>
      <w:r>
        <w:t>ChemMasters</w:t>
      </w:r>
      <w:proofErr w:type="spellEnd"/>
      <w:r>
        <w:t xml:space="preserve">; </w:t>
      </w:r>
      <w:proofErr w:type="spellStart"/>
      <w:r>
        <w:t>Cretelox</w:t>
      </w:r>
      <w:proofErr w:type="spellEnd"/>
      <w:r>
        <w:t>.</w:t>
      </w:r>
    </w:p>
    <w:p w14:paraId="71424E98" w14:textId="77777777" w:rsidR="00E6124D" w:rsidRDefault="00E6124D" w:rsidP="004F7138">
      <w:pPr>
        <w:pStyle w:val="PR3"/>
      </w:pPr>
      <w:r>
        <w:t>Or equal.</w:t>
      </w:r>
    </w:p>
    <w:p w14:paraId="17CE139C" w14:textId="06EF9240" w:rsidR="00E6124D" w:rsidRDefault="00E6124D" w:rsidP="00E14818">
      <w:pPr>
        <w:pStyle w:val="PR1"/>
      </w:pPr>
      <w:r>
        <w:t xml:space="preserve">Epoxy Bonding System:  </w:t>
      </w:r>
      <w:r w:rsidR="00424D19">
        <w:t>Be in accordance with ASTM C881</w:t>
      </w:r>
      <w:r>
        <w:t>.</w:t>
      </w:r>
      <w:r w:rsidR="00424D19">
        <w:t xml:space="preserve">  </w:t>
      </w:r>
    </w:p>
    <w:p w14:paraId="57D2FAD9" w14:textId="77777777" w:rsidR="00E6124D" w:rsidRDefault="00E6124D" w:rsidP="004F7138">
      <w:pPr>
        <w:pStyle w:val="PR2"/>
      </w:pPr>
      <w:r>
        <w:t>Products:</w:t>
      </w:r>
    </w:p>
    <w:p w14:paraId="53EE32FE" w14:textId="77777777" w:rsidR="00E6124D" w:rsidRDefault="00E6124D" w:rsidP="004F7138">
      <w:pPr>
        <w:pStyle w:val="PR3"/>
      </w:pPr>
      <w:r>
        <w:t xml:space="preserve">W.R. Meadows, Inc.; </w:t>
      </w:r>
      <w:proofErr w:type="spellStart"/>
      <w:r w:rsidR="00424D19">
        <w:t>Rezi</w:t>
      </w:r>
      <w:proofErr w:type="spellEnd"/>
      <w:r w:rsidR="00424D19">
        <w:t xml:space="preserve">-Weld Gel Paste, </w:t>
      </w:r>
      <w:proofErr w:type="spellStart"/>
      <w:r w:rsidR="00424D19">
        <w:t>Rezi</w:t>
      </w:r>
      <w:proofErr w:type="spellEnd"/>
      <w:r w:rsidR="00424D19">
        <w:t xml:space="preserve">-Weld Gel Paste State, </w:t>
      </w:r>
      <w:proofErr w:type="spellStart"/>
      <w:r w:rsidR="00424D19">
        <w:t>Rezi</w:t>
      </w:r>
      <w:proofErr w:type="spellEnd"/>
      <w:r w:rsidR="00424D19">
        <w:t xml:space="preserve">-Weld 1000, or </w:t>
      </w:r>
      <w:proofErr w:type="spellStart"/>
      <w:r w:rsidR="00424D19">
        <w:t>Rezi</w:t>
      </w:r>
      <w:proofErr w:type="spellEnd"/>
      <w:r w:rsidR="00424D19">
        <w:t>-Weld 1000 State</w:t>
      </w:r>
      <w:r>
        <w:t>.</w:t>
      </w:r>
    </w:p>
    <w:p w14:paraId="74272425" w14:textId="77777777" w:rsidR="00E6124D" w:rsidRDefault="00424D19" w:rsidP="004F7138">
      <w:pPr>
        <w:pStyle w:val="PR3"/>
      </w:pPr>
      <w:r>
        <w:t xml:space="preserve">Adhesives Technology Corporation; </w:t>
      </w:r>
      <w:proofErr w:type="spellStart"/>
      <w:r>
        <w:t>Crackbond</w:t>
      </w:r>
      <w:proofErr w:type="spellEnd"/>
      <w:r>
        <w:t xml:space="preserve"> LR321, </w:t>
      </w:r>
      <w:proofErr w:type="spellStart"/>
      <w:r>
        <w:t>Crackbond</w:t>
      </w:r>
      <w:proofErr w:type="spellEnd"/>
      <w:r>
        <w:t xml:space="preserve"> SLV302, </w:t>
      </w:r>
      <w:proofErr w:type="spellStart"/>
      <w:r>
        <w:t>Ultrabond</w:t>
      </w:r>
      <w:proofErr w:type="spellEnd"/>
      <w:r>
        <w:t xml:space="preserve"> 2100, </w:t>
      </w:r>
      <w:proofErr w:type="spellStart"/>
      <w:r>
        <w:t>Ultrabond</w:t>
      </w:r>
      <w:proofErr w:type="spellEnd"/>
      <w:r>
        <w:t xml:space="preserve"> 1, </w:t>
      </w:r>
      <w:proofErr w:type="spellStart"/>
      <w:r>
        <w:t>Ultrabond</w:t>
      </w:r>
      <w:proofErr w:type="spellEnd"/>
      <w:r>
        <w:t xml:space="preserve"> 2, </w:t>
      </w:r>
      <w:proofErr w:type="spellStart"/>
      <w:r>
        <w:t>Ultrabond</w:t>
      </w:r>
      <w:proofErr w:type="spellEnd"/>
      <w:r>
        <w:t xml:space="preserve"> 4CC, or </w:t>
      </w:r>
      <w:proofErr w:type="spellStart"/>
      <w:r>
        <w:t>Ultrabond</w:t>
      </w:r>
      <w:proofErr w:type="spellEnd"/>
      <w:r>
        <w:t xml:space="preserve"> HS200</w:t>
      </w:r>
      <w:r w:rsidR="00E6124D">
        <w:t>.</w:t>
      </w:r>
    </w:p>
    <w:p w14:paraId="1CA29289" w14:textId="77777777" w:rsidR="00E6124D" w:rsidRPr="00E6124D" w:rsidRDefault="00E6124D" w:rsidP="004F7138">
      <w:pPr>
        <w:pStyle w:val="PR3"/>
      </w:pPr>
      <w:r>
        <w:t>Or equal.</w:t>
      </w:r>
    </w:p>
    <w:p w14:paraId="23DC453F" w14:textId="77777777" w:rsidR="00473780" w:rsidRDefault="00473780" w:rsidP="00E14818">
      <w:pPr>
        <w:pStyle w:val="ART"/>
        <w:keepNext/>
        <w:keepLines/>
      </w:pPr>
      <w:r>
        <w:t>GROUT</w:t>
      </w:r>
    </w:p>
    <w:p w14:paraId="5459538F" w14:textId="77777777" w:rsidR="00473780" w:rsidRDefault="00473780" w:rsidP="00E14818">
      <w:pPr>
        <w:pStyle w:val="PR1"/>
        <w:keepNext/>
      </w:pPr>
      <w:r>
        <w:t>Metallic:  One of the following, or equal, for general applications:</w:t>
      </w:r>
    </w:p>
    <w:p w14:paraId="01E76E58" w14:textId="77777777" w:rsidR="00473780" w:rsidRDefault="00473780" w:rsidP="00E14818">
      <w:pPr>
        <w:pStyle w:val="PR2"/>
      </w:pPr>
      <w:r>
        <w:t>“</w:t>
      </w:r>
      <w:proofErr w:type="spellStart"/>
      <w:r>
        <w:t>Embeco</w:t>
      </w:r>
      <w:proofErr w:type="spellEnd"/>
      <w:r>
        <w:t>” (Master Builders Company)</w:t>
      </w:r>
    </w:p>
    <w:p w14:paraId="2680CDD5" w14:textId="77777777" w:rsidR="00473780" w:rsidRDefault="00473780" w:rsidP="00E14818">
      <w:pPr>
        <w:pStyle w:val="PR2"/>
      </w:pPr>
      <w:r>
        <w:t>“</w:t>
      </w:r>
      <w:proofErr w:type="spellStart"/>
      <w:r>
        <w:t>Ferrolith</w:t>
      </w:r>
      <w:proofErr w:type="spellEnd"/>
      <w:r>
        <w:t xml:space="preserve"> G” (Sonneborn Building Products, Inc.)</w:t>
      </w:r>
    </w:p>
    <w:p w14:paraId="36653022" w14:textId="77777777" w:rsidR="00473780" w:rsidRDefault="00473780" w:rsidP="00E14818">
      <w:pPr>
        <w:pStyle w:val="PR2"/>
      </w:pPr>
      <w:r>
        <w:t>“</w:t>
      </w:r>
      <w:proofErr w:type="spellStart"/>
      <w:r>
        <w:t>Ferrotex</w:t>
      </w:r>
      <w:proofErr w:type="spellEnd"/>
      <w:r>
        <w:t xml:space="preserve">” (National Pulverized Metals, Co., </w:t>
      </w:r>
      <w:smartTag w:uri="urn:schemas-microsoft-com:office:smarttags" w:element="place">
        <w:smartTag w:uri="urn:schemas-microsoft-com:office:smarttags" w:element="City">
          <w:r>
            <w:t>Chicago</w:t>
          </w:r>
        </w:smartTag>
        <w:r>
          <w:t xml:space="preserve">, </w:t>
        </w:r>
        <w:smartTag w:uri="urn:schemas-microsoft-com:office:smarttags" w:element="State">
          <w:r>
            <w:t>Ill.</w:t>
          </w:r>
        </w:smartTag>
      </w:smartTag>
      <w:r>
        <w:t>)</w:t>
      </w:r>
    </w:p>
    <w:p w14:paraId="62F46B54" w14:textId="77777777" w:rsidR="00473780" w:rsidRDefault="00473780" w:rsidP="00E14818">
      <w:pPr>
        <w:pStyle w:val="PR1"/>
        <w:keepNext/>
      </w:pPr>
      <w:r>
        <w:t>Non</w:t>
      </w:r>
      <w:r>
        <w:noBreakHyphen/>
        <w:t>metallic:  One of the following, or equal, for setting base plates:</w:t>
      </w:r>
    </w:p>
    <w:p w14:paraId="55C673B2" w14:textId="77777777" w:rsidR="00473780" w:rsidRDefault="00473780" w:rsidP="00E14818">
      <w:pPr>
        <w:pStyle w:val="PR2"/>
      </w:pPr>
      <w:r>
        <w:t>“Five Star Grout” (U.S. Grout Corp.)</w:t>
      </w:r>
    </w:p>
    <w:p w14:paraId="39514902" w14:textId="77777777" w:rsidR="00473780" w:rsidRDefault="00473780" w:rsidP="00E14818">
      <w:pPr>
        <w:pStyle w:val="PR2"/>
      </w:pPr>
      <w:r>
        <w:t>“</w:t>
      </w:r>
      <w:proofErr w:type="spellStart"/>
      <w:r>
        <w:t>Sealtight</w:t>
      </w:r>
      <w:proofErr w:type="spellEnd"/>
      <w:r>
        <w:t xml:space="preserve"> 588” (W.R. Meadows, Inc.)</w:t>
      </w:r>
    </w:p>
    <w:p w14:paraId="7E6AA74B" w14:textId="77777777" w:rsidR="00473780" w:rsidRDefault="00473780" w:rsidP="00E14818">
      <w:pPr>
        <w:pStyle w:val="PR2"/>
      </w:pPr>
      <w:r>
        <w:t>“</w:t>
      </w:r>
      <w:proofErr w:type="spellStart"/>
      <w:r>
        <w:t>Upcon</w:t>
      </w:r>
      <w:proofErr w:type="spellEnd"/>
      <w:r>
        <w:t xml:space="preserve">” (The </w:t>
      </w:r>
      <w:proofErr w:type="spellStart"/>
      <w:r>
        <w:t>Upcon</w:t>
      </w:r>
      <w:proofErr w:type="spellEnd"/>
      <w:r>
        <w:t xml:space="preserve"> Co.)</w:t>
      </w:r>
    </w:p>
    <w:p w14:paraId="5CA0D2B8" w14:textId="77777777" w:rsidR="00473780" w:rsidRDefault="00473780" w:rsidP="00E14818">
      <w:pPr>
        <w:pStyle w:val="PR2"/>
      </w:pPr>
      <w:r>
        <w:t>“</w:t>
      </w:r>
      <w:proofErr w:type="spellStart"/>
      <w:r>
        <w:t>Masterflow</w:t>
      </w:r>
      <w:proofErr w:type="spellEnd"/>
      <w:r>
        <w:t xml:space="preserve"> 928” (Master Builders Co.)</w:t>
      </w:r>
    </w:p>
    <w:p w14:paraId="20C0BB08" w14:textId="77777777" w:rsidR="00473780" w:rsidRDefault="00473780" w:rsidP="00E14818">
      <w:pPr>
        <w:pStyle w:val="PR1"/>
        <w:keepNext/>
      </w:pPr>
      <w:r>
        <w:t>Epoxy:  One of the following, or equal, for setting equipment:</w:t>
      </w:r>
    </w:p>
    <w:p w14:paraId="1CD3E1BF" w14:textId="77777777" w:rsidR="00473780" w:rsidRDefault="00473780" w:rsidP="00E14818">
      <w:pPr>
        <w:pStyle w:val="PR2"/>
      </w:pPr>
      <w:r>
        <w:t>“Sika-Dur Hi</w:t>
      </w:r>
      <w:r>
        <w:noBreakHyphen/>
        <w:t>Mod,” “Cement Epoxy” (Sika Chemical Corp.)</w:t>
      </w:r>
    </w:p>
    <w:p w14:paraId="07882CF0" w14:textId="77777777" w:rsidR="00473780" w:rsidRDefault="00473780" w:rsidP="00E14818">
      <w:pPr>
        <w:pStyle w:val="PR2"/>
      </w:pPr>
      <w:r>
        <w:t>“Five Star Epoxy Grout” (U.S. Grout Corp.)</w:t>
      </w:r>
    </w:p>
    <w:p w14:paraId="0E30B0C8" w14:textId="77777777" w:rsidR="00473780" w:rsidRDefault="00473780" w:rsidP="00E14818">
      <w:pPr>
        <w:pStyle w:val="PR2"/>
      </w:pPr>
      <w:r>
        <w:t>“</w:t>
      </w:r>
      <w:proofErr w:type="spellStart"/>
      <w:r>
        <w:t>Ceilcote</w:t>
      </w:r>
      <w:proofErr w:type="spellEnd"/>
      <w:r>
        <w:t xml:space="preserve"> 648CP” (</w:t>
      </w:r>
      <w:proofErr w:type="spellStart"/>
      <w:r>
        <w:t>Ceilcote</w:t>
      </w:r>
      <w:proofErr w:type="spellEnd"/>
      <w:r>
        <w:t xml:space="preserve"> Co.)</w:t>
      </w:r>
    </w:p>
    <w:p w14:paraId="7CFAA7F8" w14:textId="7F70540F" w:rsidR="00473780" w:rsidRDefault="00473780" w:rsidP="00E14818">
      <w:pPr>
        <w:pStyle w:val="ART"/>
        <w:keepNext/>
        <w:keepLines/>
      </w:pPr>
      <w:r>
        <w:t>CURING MATERIAL</w:t>
      </w:r>
    </w:p>
    <w:p w14:paraId="2AC122A0" w14:textId="7D7BDE1A" w:rsidR="00891358" w:rsidRDefault="00891358" w:rsidP="004F7138">
      <w:pPr>
        <w:pStyle w:val="PRN"/>
        <w:suppressAutoHyphens/>
      </w:pPr>
      <w:r>
        <w:t xml:space="preserve">For use with floor material, add “or Type 1 with a fugitive dye” after first sentence and </w:t>
      </w:r>
      <w:r w:rsidR="00E14818">
        <w:t xml:space="preserve">add </w:t>
      </w:r>
      <w:r>
        <w:t xml:space="preserve">a reference to </w:t>
      </w:r>
      <w:r w:rsidR="00E14818">
        <w:t>applicable carpet section</w:t>
      </w:r>
      <w:r>
        <w:t xml:space="preserve"> at the end of the paragraph.</w:t>
      </w:r>
    </w:p>
    <w:p w14:paraId="370AC197" w14:textId="02E4635E" w:rsidR="00473780" w:rsidRDefault="00473780" w:rsidP="00E14818">
      <w:pPr>
        <w:pStyle w:val="PR1"/>
      </w:pPr>
      <w:r>
        <w:t>Liquid Me</w:t>
      </w:r>
      <w:r w:rsidR="00E71C3E">
        <w:t>mbrane Curing Compound:  ASTM C</w:t>
      </w:r>
      <w:r>
        <w:t>309, Type 2, formulated to be removable after 28 days</w:t>
      </w:r>
      <w:r w:rsidR="00071D89">
        <w:t xml:space="preserve">. </w:t>
      </w:r>
      <w:r>
        <w:t xml:space="preserve"> </w:t>
      </w:r>
      <w:r w:rsidR="00071D89">
        <w:t xml:space="preserve">Use curing compound </w:t>
      </w:r>
      <w:r>
        <w:t xml:space="preserve">guaranteed </w:t>
      </w:r>
      <w:r w:rsidR="0009618A">
        <w:t xml:space="preserve">to </w:t>
      </w:r>
      <w:r>
        <w:t>not affect the bond of applied finishes.</w:t>
      </w:r>
      <w:r w:rsidR="00A364E5">
        <w:t xml:space="preserve"> </w:t>
      </w:r>
    </w:p>
    <w:p w14:paraId="32B1984C" w14:textId="7BFB4E34" w:rsidR="00473780" w:rsidRDefault="00473780" w:rsidP="00E14818">
      <w:pPr>
        <w:pStyle w:val="PR1"/>
      </w:pPr>
      <w:r>
        <w:t>Polyethylene Sheeting:  Of approved manufacture</w:t>
      </w:r>
      <w:r w:rsidR="00C325C5">
        <w:t>r</w:t>
      </w:r>
      <w:r>
        <w:t>, 4 mils thick.</w:t>
      </w:r>
    </w:p>
    <w:p w14:paraId="622C584D" w14:textId="77777777" w:rsidR="00473780" w:rsidRDefault="00473780" w:rsidP="00E14818">
      <w:pPr>
        <w:pStyle w:val="PR1"/>
      </w:pPr>
      <w:r>
        <w:t>Rei</w:t>
      </w:r>
      <w:r w:rsidR="00E71C3E">
        <w:t>nforced Building Paper:  ASTM C</w:t>
      </w:r>
      <w:r>
        <w:t>171.</w:t>
      </w:r>
    </w:p>
    <w:p w14:paraId="5A4460C1" w14:textId="77777777" w:rsidR="00473780" w:rsidRPr="00473780" w:rsidRDefault="00473780" w:rsidP="00A83BBD">
      <w:pPr>
        <w:pStyle w:val="PRT"/>
        <w:keepNext/>
        <w:keepLines/>
        <w:outlineLvl w:val="1"/>
      </w:pPr>
      <w:r w:rsidRPr="00473780">
        <w:t>EXECUTION</w:t>
      </w:r>
    </w:p>
    <w:p w14:paraId="0C40C3B4" w14:textId="06C37ECB" w:rsidR="00473780" w:rsidRDefault="00473780" w:rsidP="00E14818">
      <w:pPr>
        <w:pStyle w:val="ART"/>
        <w:keepNext/>
        <w:keepLines/>
      </w:pPr>
      <w:r>
        <w:t>PREPARATION</w:t>
      </w:r>
    </w:p>
    <w:p w14:paraId="2BA07FF9" w14:textId="700543D8" w:rsidR="00473780" w:rsidRDefault="00473780" w:rsidP="00E14818">
      <w:pPr>
        <w:pStyle w:val="PR1"/>
      </w:pPr>
      <w:r>
        <w:t>Clean existing concrete surfaces thoroughly before placing abutting fresh concrete.</w:t>
      </w:r>
    </w:p>
    <w:p w14:paraId="1508A411" w14:textId="4E1996D3" w:rsidR="004D28DD" w:rsidRDefault="004D28DD" w:rsidP="00E14818">
      <w:pPr>
        <w:pStyle w:val="PR1"/>
      </w:pPr>
      <w:r>
        <w:lastRenderedPageBreak/>
        <w:t>Coordinate placement of embedded items with erection of concrete formwork and placement form accessories.</w:t>
      </w:r>
    </w:p>
    <w:p w14:paraId="46BC03D4" w14:textId="4FB16CEF" w:rsidR="004D28DD" w:rsidRDefault="004D28DD" w:rsidP="00E14818">
      <w:pPr>
        <w:pStyle w:val="PR1"/>
      </w:pPr>
      <w:r>
        <w:t>Where new concrete is to be bonded to previously placed concrete, prepare existing surface by cleaning with a steel brush and applying the bonding agent in accordance with the manufacturer’s instructions.</w:t>
      </w:r>
    </w:p>
    <w:p w14:paraId="64ACFE44" w14:textId="0A64E0FF" w:rsidR="004D28DD" w:rsidRDefault="004D28DD" w:rsidP="004F7138">
      <w:pPr>
        <w:pStyle w:val="PR2"/>
      </w:pPr>
      <w:r>
        <w:t>Use an epoxy bonding system for bonding to damp surfaces, for structural load-bearing applications, and where curing under humid conditions is required.</w:t>
      </w:r>
    </w:p>
    <w:p w14:paraId="1C5D3E49" w14:textId="7D4B8F78" w:rsidR="004D28DD" w:rsidRDefault="004D28DD" w:rsidP="004F7138">
      <w:pPr>
        <w:pStyle w:val="PR2"/>
      </w:pPr>
      <w:r>
        <w:t>Use a latex bonding agent</w:t>
      </w:r>
      <w:r w:rsidR="00AB21F1">
        <w:t xml:space="preserve"> for non-load-bearing applications only.</w:t>
      </w:r>
    </w:p>
    <w:p w14:paraId="475A340C" w14:textId="4BC3A072" w:rsidR="00473780" w:rsidRDefault="00473780" w:rsidP="00E14818">
      <w:pPr>
        <w:pStyle w:val="ART"/>
        <w:keepNext/>
        <w:keepLines/>
      </w:pPr>
      <w:r>
        <w:t>CONCRETE PLACEMENT, CONSOLIDATION, CURING</w:t>
      </w:r>
      <w:r w:rsidR="00C539A7">
        <w:t>,</w:t>
      </w:r>
      <w:r>
        <w:t xml:space="preserve"> AND PROTECTION</w:t>
      </w:r>
      <w:r w:rsidR="00C539A7">
        <w:t xml:space="preserve"> – GENERAL </w:t>
      </w:r>
    </w:p>
    <w:p w14:paraId="6A8B79DD" w14:textId="77777777" w:rsidR="00473780" w:rsidRDefault="00473780" w:rsidP="00E14818">
      <w:pPr>
        <w:pStyle w:val="PR1"/>
        <w:keepNext/>
      </w:pPr>
      <w:r>
        <w:t>Concrete shall be placed, consolidated, cured, and protected in accordance with American Concrete Institute recommended practice.  The following ACI standards and reports are guides to good practice and shall be used by the Contractor:</w:t>
      </w:r>
    </w:p>
    <w:p w14:paraId="4F50580D" w14:textId="5EF59E16" w:rsidR="003D4537" w:rsidRDefault="003D4537" w:rsidP="00E14818">
      <w:pPr>
        <w:pStyle w:val="PR2"/>
        <w:tabs>
          <w:tab w:val="left" w:pos="2430"/>
        </w:tabs>
        <w:jc w:val="left"/>
      </w:pPr>
      <w:r>
        <w:t>ACI 302R</w:t>
      </w:r>
      <w:r>
        <w:tab/>
      </w:r>
      <w:r>
        <w:tab/>
      </w:r>
      <w:r w:rsidRPr="003D4537">
        <w:t xml:space="preserve">Guide to Concrete Floor </w:t>
      </w:r>
      <w:r>
        <w:t>and</w:t>
      </w:r>
      <w:r w:rsidRPr="003D4537">
        <w:t xml:space="preserve"> Slab Construction</w:t>
      </w:r>
    </w:p>
    <w:p w14:paraId="03CEF465" w14:textId="524F828E" w:rsidR="00473780" w:rsidRDefault="00473780" w:rsidP="00E14818">
      <w:pPr>
        <w:pStyle w:val="PR2"/>
        <w:tabs>
          <w:tab w:val="left" w:pos="2430"/>
        </w:tabs>
        <w:jc w:val="left"/>
      </w:pPr>
      <w:r>
        <w:t>ACI 304</w:t>
      </w:r>
      <w:r w:rsidR="00FE7926">
        <w:t>R</w:t>
      </w:r>
      <w:r w:rsidR="00FE7926">
        <w:tab/>
      </w:r>
      <w:r>
        <w:tab/>
      </w:r>
      <w:r w:rsidR="00855519">
        <w:t>Guide</w:t>
      </w:r>
      <w:r w:rsidR="004D5833">
        <w:t xml:space="preserve"> for Measuring, Mixing, </w:t>
      </w:r>
      <w:r>
        <w:t>Transporting</w:t>
      </w:r>
      <w:r w:rsidR="00094156">
        <w:t>,</w:t>
      </w:r>
      <w:r>
        <w:t xml:space="preserve"> and Placing Concrete</w:t>
      </w:r>
    </w:p>
    <w:p w14:paraId="358289C1" w14:textId="77777777" w:rsidR="00473780" w:rsidRDefault="00473780" w:rsidP="00E14818">
      <w:pPr>
        <w:pStyle w:val="PR2"/>
        <w:tabs>
          <w:tab w:val="left" w:pos="2430"/>
        </w:tabs>
      </w:pPr>
      <w:r>
        <w:t>ACI 305</w:t>
      </w:r>
      <w:r>
        <w:tab/>
      </w:r>
      <w:r w:rsidR="00FE7926">
        <w:tab/>
      </w:r>
      <w:r>
        <w:t>Hot Weather Concreting</w:t>
      </w:r>
    </w:p>
    <w:p w14:paraId="6BEB7A64" w14:textId="77777777" w:rsidR="00473780" w:rsidRDefault="00473780" w:rsidP="00E14818">
      <w:pPr>
        <w:pStyle w:val="PR2"/>
        <w:tabs>
          <w:tab w:val="left" w:pos="2430"/>
        </w:tabs>
      </w:pPr>
      <w:r>
        <w:t>ACI 306</w:t>
      </w:r>
      <w:r>
        <w:tab/>
      </w:r>
      <w:r w:rsidR="00FE7926">
        <w:tab/>
      </w:r>
      <w:r>
        <w:t>Cold Weather Concreting</w:t>
      </w:r>
    </w:p>
    <w:p w14:paraId="43C340E5" w14:textId="77777777" w:rsidR="00473780" w:rsidRDefault="00473780" w:rsidP="00E14818">
      <w:pPr>
        <w:pStyle w:val="PR2"/>
        <w:tabs>
          <w:tab w:val="left" w:pos="2430"/>
        </w:tabs>
      </w:pPr>
      <w:r>
        <w:t>ACI 308</w:t>
      </w:r>
      <w:r w:rsidR="00FE7926">
        <w:t>R</w:t>
      </w:r>
      <w:r>
        <w:tab/>
      </w:r>
      <w:r w:rsidR="00FE7926">
        <w:tab/>
      </w:r>
      <w:r w:rsidR="00855519">
        <w:t>Guide</w:t>
      </w:r>
      <w:r>
        <w:t xml:space="preserve"> </w:t>
      </w:r>
      <w:r w:rsidR="00FE7926">
        <w:t>for</w:t>
      </w:r>
      <w:r>
        <w:t xml:space="preserve"> Curing Concrete</w:t>
      </w:r>
    </w:p>
    <w:p w14:paraId="349D60B1" w14:textId="1FCD8722" w:rsidR="00473780" w:rsidRDefault="00473780" w:rsidP="00E14818">
      <w:pPr>
        <w:pStyle w:val="PR2"/>
        <w:tabs>
          <w:tab w:val="left" w:pos="2430"/>
        </w:tabs>
      </w:pPr>
      <w:r>
        <w:t>ACI 309</w:t>
      </w:r>
      <w:r w:rsidR="00FE7926">
        <w:t>R</w:t>
      </w:r>
      <w:r w:rsidR="00FE7926">
        <w:tab/>
      </w:r>
      <w:r>
        <w:tab/>
      </w:r>
      <w:r w:rsidR="00855519">
        <w:t>Guide</w:t>
      </w:r>
      <w:r>
        <w:t xml:space="preserve"> for Consolidation of Concrete</w:t>
      </w:r>
    </w:p>
    <w:p w14:paraId="2AC5F4CD" w14:textId="3AF4491D" w:rsidR="00AB21F1" w:rsidRDefault="00AB21F1" w:rsidP="004F7138">
      <w:pPr>
        <w:pStyle w:val="PR1"/>
      </w:pPr>
      <w:r>
        <w:t xml:space="preserve">Ensure reinforcement, inserts, </w:t>
      </w:r>
      <w:proofErr w:type="spellStart"/>
      <w:r>
        <w:t>waterstops</w:t>
      </w:r>
      <w:proofErr w:type="spellEnd"/>
      <w:r>
        <w:t xml:space="preserve">, and embedded parts will not be </w:t>
      </w:r>
      <w:proofErr w:type="spellStart"/>
      <w:r>
        <w:t>distrurbed</w:t>
      </w:r>
      <w:proofErr w:type="spellEnd"/>
      <w:r>
        <w:t xml:space="preserve"> during concrete placement.</w:t>
      </w:r>
    </w:p>
    <w:p w14:paraId="48A5BB1F" w14:textId="580E3CD6" w:rsidR="00AB21F1" w:rsidRDefault="00AB21F1" w:rsidP="004F7138">
      <w:pPr>
        <w:pStyle w:val="PR1"/>
      </w:pPr>
      <w:r>
        <w:t>Place concrete continuously without construction cold joints wherever possible.  Where construction joints are necessary, before next placement, prepare joint surface by removing laitance and exposing the sand and sound surface mortar by sandblasting or high-pressure water jetting.</w:t>
      </w:r>
    </w:p>
    <w:p w14:paraId="1493356E" w14:textId="77777777" w:rsidR="00473780" w:rsidRDefault="00473780" w:rsidP="00E14818">
      <w:pPr>
        <w:pStyle w:val="ART"/>
        <w:keepNext/>
        <w:keepLines/>
      </w:pPr>
      <w:r>
        <w:t>EMBEDDED ITEMS</w:t>
      </w:r>
    </w:p>
    <w:p w14:paraId="6E75693E" w14:textId="77777777" w:rsidR="00473780" w:rsidRDefault="00473780" w:rsidP="00E14818">
      <w:pPr>
        <w:pStyle w:val="PR1"/>
      </w:pPr>
      <w:r>
        <w:t>Accurately set anchorage devices and structural steel connections by line and transit, and coordinate the locating of all anchorage devices to be set for the accommodation of the work of other trades.</w:t>
      </w:r>
    </w:p>
    <w:p w14:paraId="295356C7" w14:textId="0EC4B71D" w:rsidR="00473780" w:rsidRDefault="00473780" w:rsidP="00E14818">
      <w:pPr>
        <w:pStyle w:val="PR1"/>
      </w:pPr>
      <w:r>
        <w:t xml:space="preserve">Locate anchor bolts </w:t>
      </w:r>
      <w:r w:rsidR="003D4537">
        <w:t xml:space="preserve">where </w:t>
      </w:r>
      <w:r>
        <w:t>shown on the drawings and on shop drawings.  Obtain necessary templates for mechanical and electrical equipment as required for the proper setting of anchor bolts and other items.</w:t>
      </w:r>
      <w:r w:rsidR="00AB21F1">
        <w:t xml:space="preserve">  Install anchor bolts and embedded channels and plates, accurately located, to elevations required.</w:t>
      </w:r>
    </w:p>
    <w:p w14:paraId="7D34CF74" w14:textId="5BA23243" w:rsidR="00A364E5" w:rsidRDefault="00A364E5" w:rsidP="004F7138">
      <w:pPr>
        <w:pStyle w:val="ART"/>
        <w:keepNext/>
      </w:pPr>
      <w:r>
        <w:t>CURING COMPOUND REMOVAL</w:t>
      </w:r>
    </w:p>
    <w:p w14:paraId="6E079A10" w14:textId="77777777" w:rsidR="00A364E5" w:rsidRPr="00A364E5" w:rsidRDefault="00A364E5" w:rsidP="00E14818">
      <w:pPr>
        <w:pStyle w:val="PR1"/>
      </w:pPr>
      <w:r>
        <w:t>Remove curing compound following the procedures recommended by the manufacturer.</w:t>
      </w:r>
    </w:p>
    <w:p w14:paraId="34AE3AA5" w14:textId="77777777" w:rsidR="00473780" w:rsidRDefault="00473780" w:rsidP="00E14818">
      <w:pPr>
        <w:pStyle w:val="ART"/>
        <w:keepNext/>
        <w:keepLines/>
      </w:pPr>
      <w:r>
        <w:lastRenderedPageBreak/>
        <w:t>PATCHING</w:t>
      </w:r>
    </w:p>
    <w:p w14:paraId="1B0C95E6" w14:textId="77777777" w:rsidR="00473780" w:rsidRDefault="00473780" w:rsidP="00E14818">
      <w:pPr>
        <w:pStyle w:val="PR1"/>
      </w:pPr>
      <w:r>
        <w:t xml:space="preserve">Comply with ACI 301, Chapter </w:t>
      </w:r>
      <w:r w:rsidR="00855519">
        <w:t>5.3.7</w:t>
      </w:r>
      <w:r>
        <w:t>.</w:t>
      </w:r>
    </w:p>
    <w:p w14:paraId="72768AC6" w14:textId="77777777" w:rsidR="00C400D0" w:rsidRDefault="00C400D0" w:rsidP="00E14818">
      <w:pPr>
        <w:pStyle w:val="ART"/>
      </w:pPr>
      <w:r>
        <w:t>FIELD QUALITY CONTROL</w:t>
      </w:r>
    </w:p>
    <w:p w14:paraId="48B6BB8D" w14:textId="77777777" w:rsidR="00C400D0" w:rsidRDefault="00C400D0" w:rsidP="00E14818">
      <w:pPr>
        <w:pStyle w:val="PR1"/>
      </w:pPr>
      <w:r>
        <w:t>The Port will engage a qualified independent testing and inspection agency to sample materials, perform tests, and submit test reports during concrete placement.</w:t>
      </w:r>
    </w:p>
    <w:p w14:paraId="2545E02C" w14:textId="77777777" w:rsidR="00C400D0" w:rsidRDefault="00C400D0" w:rsidP="00E14818">
      <w:pPr>
        <w:pStyle w:val="PR1"/>
      </w:pPr>
      <w:r>
        <w:t>Provide free access to concrete operations at the work site and cooperate with the inspection and testing agency.</w:t>
      </w:r>
    </w:p>
    <w:p w14:paraId="4D2889DE" w14:textId="7A7EF3BE" w:rsidR="00C400D0" w:rsidRDefault="00C400D0" w:rsidP="00E14818">
      <w:pPr>
        <w:pStyle w:val="PR1"/>
      </w:pPr>
      <w:r>
        <w:t xml:space="preserve">Testing of the composite samples of fresh concrete obtained in accordance with ASTM C172 </w:t>
      </w:r>
      <w:r w:rsidR="00CD0E7E">
        <w:t>will</w:t>
      </w:r>
      <w:r>
        <w:t xml:space="preserve"> be performed</w:t>
      </w:r>
      <w:r w:rsidR="00CD0E7E">
        <w:t xml:space="preserve"> by the Port’s testing and inspection agency</w:t>
      </w:r>
      <w:r>
        <w:t xml:space="preserve"> according to the following:</w:t>
      </w:r>
    </w:p>
    <w:p w14:paraId="273DF326" w14:textId="5F55BCCE" w:rsidR="00C400D0" w:rsidRDefault="00C400D0" w:rsidP="00E14818">
      <w:pPr>
        <w:pStyle w:val="PR2"/>
      </w:pPr>
      <w:r>
        <w:t xml:space="preserve">Testing Frequency:  </w:t>
      </w:r>
      <w:r w:rsidR="00CD0E7E">
        <w:t>A</w:t>
      </w:r>
      <w:r>
        <w:t>t least one composite sample for each 100 cubic yards, or fraction thereof, of each concrete mix placed each day.</w:t>
      </w:r>
    </w:p>
    <w:p w14:paraId="0EA5C90E" w14:textId="77777777" w:rsidR="00C400D0" w:rsidRDefault="00C400D0" w:rsidP="00E14818">
      <w:pPr>
        <w:pStyle w:val="PR2"/>
      </w:pPr>
      <w:r>
        <w:t>Slump:  ASTM C143.</w:t>
      </w:r>
    </w:p>
    <w:p w14:paraId="091EE62C" w14:textId="77777777" w:rsidR="00C400D0" w:rsidRDefault="00C400D0" w:rsidP="00E14818">
      <w:pPr>
        <w:pStyle w:val="PR2"/>
      </w:pPr>
      <w:r>
        <w:t>Air Content:  ASTM C231.</w:t>
      </w:r>
    </w:p>
    <w:p w14:paraId="0170CF6D" w14:textId="77777777" w:rsidR="00C400D0" w:rsidRDefault="00C400D0" w:rsidP="00E14818">
      <w:pPr>
        <w:pStyle w:val="PR2"/>
      </w:pPr>
      <w:r>
        <w:t>Concrete Temperature:  ASTM C1064.</w:t>
      </w:r>
    </w:p>
    <w:p w14:paraId="5FD226DE" w14:textId="21A37AF1" w:rsidR="00C400D0" w:rsidRDefault="00C400D0" w:rsidP="00E14818">
      <w:pPr>
        <w:pStyle w:val="PR2"/>
      </w:pPr>
      <w:r>
        <w:t xml:space="preserve">Compression Test Specimens:  ASTM C31.  </w:t>
      </w:r>
      <w:r w:rsidR="00CD0E7E">
        <w:t xml:space="preserve">Based on </w:t>
      </w:r>
      <w:r>
        <w:t xml:space="preserve">one set of four standard </w:t>
      </w:r>
      <w:r w:rsidR="006C42B9">
        <w:t>molded and laboratory-</w:t>
      </w:r>
      <w:r w:rsidR="00CD0E7E">
        <w:t>cure</w:t>
      </w:r>
      <w:r w:rsidR="006C42B9">
        <w:t>d</w:t>
      </w:r>
      <w:r w:rsidR="00CD0E7E">
        <w:t xml:space="preserve"> </w:t>
      </w:r>
      <w:r>
        <w:t>cylinder specimens for each composite sample.</w:t>
      </w:r>
    </w:p>
    <w:p w14:paraId="2616F8F3" w14:textId="77777777" w:rsidR="00A230A6" w:rsidRDefault="00C400D0" w:rsidP="00E14818">
      <w:pPr>
        <w:pStyle w:val="PR2"/>
      </w:pPr>
      <w:r>
        <w:t xml:space="preserve">Compressive Strength Tests:  ASTM C39.  </w:t>
      </w:r>
      <w:r w:rsidR="006C42B9">
        <w:t>Based on</w:t>
      </w:r>
      <w:r>
        <w:t xml:space="preserve"> </w:t>
      </w:r>
      <w:r w:rsidR="006C42B9">
        <w:t>four molded and laboratory-cured</w:t>
      </w:r>
      <w:r>
        <w:t xml:space="preserve"> concrete test cylinders.  </w:t>
      </w:r>
      <w:r w:rsidR="00A230A6">
        <w:t>Samples are obtained and tested</w:t>
      </w:r>
      <w:r>
        <w:t xml:space="preserve"> for every 100 cubic yards or less of each class of concrete.  </w:t>
      </w:r>
    </w:p>
    <w:p w14:paraId="26C186DF" w14:textId="77777777" w:rsidR="00A230A6" w:rsidRDefault="00A230A6" w:rsidP="004F7138">
      <w:pPr>
        <w:pStyle w:val="PR3"/>
      </w:pPr>
      <w:r>
        <w:t>At seven days, one</w:t>
      </w:r>
      <w:r w:rsidR="00C400D0">
        <w:t xml:space="preserve"> laboratory-cured specimen </w:t>
      </w:r>
      <w:r>
        <w:t>is tested.</w:t>
      </w:r>
    </w:p>
    <w:p w14:paraId="7A0666F3" w14:textId="51CC6208" w:rsidR="00A230A6" w:rsidRDefault="00A230A6" w:rsidP="004F7138">
      <w:pPr>
        <w:pStyle w:val="PR3"/>
      </w:pPr>
      <w:r>
        <w:t>A</w:t>
      </w:r>
      <w:r w:rsidR="00C400D0">
        <w:t xml:space="preserve">t 28 days, </w:t>
      </w:r>
      <w:r>
        <w:t>two laboratory-cured specimens are tested.</w:t>
      </w:r>
    </w:p>
    <w:p w14:paraId="1C29FB2D" w14:textId="6E9D7B1F" w:rsidR="00C400D0" w:rsidRDefault="00A230A6" w:rsidP="004F7138">
      <w:pPr>
        <w:pStyle w:val="PR3"/>
      </w:pPr>
      <w:r>
        <w:t>One is held</w:t>
      </w:r>
      <w:r w:rsidR="00C400D0">
        <w:t xml:space="preserve"> for later testing.</w:t>
      </w:r>
    </w:p>
    <w:p w14:paraId="1195BB34" w14:textId="183A84AF" w:rsidR="00C400D0" w:rsidRPr="00C621BD" w:rsidRDefault="00C400D0" w:rsidP="00E14818">
      <w:pPr>
        <w:pStyle w:val="PR2"/>
      </w:pPr>
      <w:r>
        <w:t>Perform one slump test for each set of test cylinders taken, following procedures of ASTM C143/C143M.</w:t>
      </w:r>
    </w:p>
    <w:p w14:paraId="383B62CD" w14:textId="77777777" w:rsidR="00C400D0" w:rsidRDefault="00C400D0" w:rsidP="00E14818">
      <w:pPr>
        <w:pStyle w:val="ART"/>
      </w:pPr>
      <w:r>
        <w:t>CURING AND PROTECTION</w:t>
      </w:r>
    </w:p>
    <w:p w14:paraId="594A330E" w14:textId="77777777" w:rsidR="00C400D0" w:rsidRDefault="00C400D0" w:rsidP="00E14818">
      <w:pPr>
        <w:pStyle w:val="PR1"/>
      </w:pPr>
      <w:r>
        <w:t>Maintain concrete with minimal moisture loss at relatively constant temperature for the period necessary for hydration of cement and hardening of concrete.</w:t>
      </w:r>
    </w:p>
    <w:p w14:paraId="0E957F19" w14:textId="2DB90793" w:rsidR="00C400D0" w:rsidRDefault="00C400D0" w:rsidP="00E14818">
      <w:pPr>
        <w:pStyle w:val="PR2"/>
      </w:pPr>
      <w:r>
        <w:t xml:space="preserve">Normal Concrete:  Not less than seven days or use of </w:t>
      </w:r>
      <w:r w:rsidR="00C325C5">
        <w:t>Port-</w:t>
      </w:r>
      <w:r>
        <w:t>approved curing compound.</w:t>
      </w:r>
    </w:p>
    <w:p w14:paraId="4CDF56BF" w14:textId="77777777" w:rsidR="00473780" w:rsidRDefault="00473780" w:rsidP="00E14818">
      <w:pPr>
        <w:pStyle w:val="ART"/>
        <w:keepNext/>
        <w:keepLines/>
      </w:pPr>
      <w:r>
        <w:t>FINISHING</w:t>
      </w:r>
    </w:p>
    <w:p w14:paraId="36164682" w14:textId="77777777" w:rsidR="00C400D0" w:rsidRDefault="00C400D0" w:rsidP="00E14818">
      <w:pPr>
        <w:pStyle w:val="PR1"/>
      </w:pPr>
      <w:r>
        <w:t>Repair surface defects, including tie holes, immediately after removing formwork.</w:t>
      </w:r>
    </w:p>
    <w:p w14:paraId="2F0FAE16" w14:textId="5E9FDE0B" w:rsidR="00473780" w:rsidRDefault="00473780" w:rsidP="00E14818">
      <w:pPr>
        <w:pStyle w:val="PR1"/>
      </w:pPr>
      <w:r>
        <w:t>Tilt</w:t>
      </w:r>
      <w:r>
        <w:noBreakHyphen/>
        <w:t>Up Panels:  Cast panels with exterior face up.  Give exterior face a light vertical broom finish.  Cast a 2</w:t>
      </w:r>
      <w:r>
        <w:noBreakHyphen/>
        <w:t>foot by 2</w:t>
      </w:r>
      <w:r>
        <w:noBreakHyphen/>
        <w:t>foot test panel for approval.  Exterior face shall match approved test panel.</w:t>
      </w:r>
    </w:p>
    <w:p w14:paraId="07964D86" w14:textId="45E3E46D" w:rsidR="00473780" w:rsidRDefault="00473780" w:rsidP="00E14818">
      <w:pPr>
        <w:pStyle w:val="PR1"/>
      </w:pPr>
      <w:r>
        <w:t>Exposed Concrete Surfaces:  Leave with a smooth finish, even textured, and free of blemishes.  As soon as the face forms are removed, remove all fins and other projections carefully, level offsets and grind where necessary.  Repair, replace and point and fill voids</w:t>
      </w:r>
      <w:r w:rsidR="00407DDB">
        <w:t>.</w:t>
      </w:r>
      <w:r>
        <w:t xml:space="preserve">  Patch as specified above.</w:t>
      </w:r>
    </w:p>
    <w:p w14:paraId="721451BA" w14:textId="4A73DB57" w:rsidR="00F77E17" w:rsidRDefault="00F77E17" w:rsidP="00E14818">
      <w:pPr>
        <w:pStyle w:val="PR1"/>
      </w:pPr>
      <w:r>
        <w:lastRenderedPageBreak/>
        <w:t>Concrete Slabs:  Finish to requirements of ACI 302.1R, and as follows:</w:t>
      </w:r>
    </w:p>
    <w:p w14:paraId="59B28540" w14:textId="0D6F9599" w:rsidR="00F77E17" w:rsidRDefault="00F77E17" w:rsidP="004F7138">
      <w:pPr>
        <w:pStyle w:val="PR2"/>
      </w:pPr>
      <w:r>
        <w:t>Slabs and Floors to Receive Adhesive-Applied Flooring:  Do not over trowel or burnish the floor or create a “mirror” finish as this may inhibit the adhesion of the flooring adhesives.  In the event of over-finishing, mechanically clean the surface to expose absorbent surfaces to allow adhesion.</w:t>
      </w:r>
    </w:p>
    <w:p w14:paraId="0CCACFA0" w14:textId="1284F908" w:rsidR="00F77E17" w:rsidRDefault="00F77E17" w:rsidP="004F7138">
      <w:pPr>
        <w:pStyle w:val="PR2"/>
      </w:pPr>
      <w:r>
        <w:t>Other Surfaces to be Left Exposed:  Steel trowel as described in ACI 302.1R, minimizing burnish marks and other appearance defects.</w:t>
      </w:r>
    </w:p>
    <w:p w14:paraId="125264FA" w14:textId="4182C844" w:rsidR="00F77E17" w:rsidRPr="00F77E17" w:rsidRDefault="00F77E17" w:rsidP="004F7138">
      <w:pPr>
        <w:pStyle w:val="PR2"/>
      </w:pPr>
      <w:r>
        <w:t>Scratch-Finish:  While still plastic, texture concrete surface that h</w:t>
      </w:r>
      <w:r w:rsidR="00077F15">
        <w:t>a</w:t>
      </w:r>
      <w:r>
        <w:t xml:space="preserve">s been </w:t>
      </w:r>
      <w:proofErr w:type="spellStart"/>
      <w:r>
        <w:t>screeded</w:t>
      </w:r>
      <w:proofErr w:type="spellEnd"/>
      <w:r>
        <w:t xml:space="preserve"> </w:t>
      </w:r>
      <w:r w:rsidR="00077F15">
        <w:t xml:space="preserve">and bull-floated or </w:t>
      </w:r>
      <w:proofErr w:type="spellStart"/>
      <w:r w:rsidR="00077F15">
        <w:t>darbied</w:t>
      </w:r>
      <w:proofErr w:type="spellEnd"/>
      <w:r w:rsidR="00077F15">
        <w:t>.  Use stiff brushes, brooms, or rakes to produce a profile amplitude of 1/8 inch in one direction.</w:t>
      </w:r>
    </w:p>
    <w:p w14:paraId="6C197F58" w14:textId="3FC84CC7" w:rsidR="00C621BD" w:rsidRDefault="00C621BD" w:rsidP="004F7138">
      <w:pPr>
        <w:pStyle w:val="ART"/>
      </w:pPr>
      <w:r>
        <w:t>FLOOR FLATNESS AND LEVELNESS TOLERANCES</w:t>
      </w:r>
      <w:r w:rsidR="00522C37">
        <w:t xml:space="preserve"> </w:t>
      </w:r>
    </w:p>
    <w:p w14:paraId="21DE26C0" w14:textId="479FC705" w:rsidR="00C621BD" w:rsidRDefault="00AC03AA" w:rsidP="00E14818">
      <w:pPr>
        <w:pStyle w:val="PR1"/>
      </w:pPr>
      <w:r>
        <w:t>Finish surfaces to the following tolerances, according to ASTM E115, for a randomly trafficked floor surface.  Provide floor leveling or grinding as needed to meet requirements of the finish specifications</w:t>
      </w:r>
      <w:r w:rsidR="00F77E17">
        <w:t>.</w:t>
      </w:r>
    </w:p>
    <w:p w14:paraId="08CA8593" w14:textId="6B1B8C37" w:rsidR="00F77E17" w:rsidRDefault="00F77E17" w:rsidP="004F7138">
      <w:pPr>
        <w:pStyle w:val="PR2"/>
      </w:pPr>
      <w:r>
        <w:t>Specified overall values of flatness, F(F) 24, and levelness, F(L) 17, for slabs-on-grade.</w:t>
      </w:r>
    </w:p>
    <w:p w14:paraId="1ADEFC6C" w14:textId="08BC88B5" w:rsidR="00F77E17" w:rsidRDefault="00F77E17" w:rsidP="004F7138">
      <w:pPr>
        <w:pStyle w:val="PR2"/>
      </w:pPr>
      <w:r>
        <w:t>Specified overall values of flatness, F(F) 30, for suspended slabs.</w:t>
      </w:r>
    </w:p>
    <w:p w14:paraId="43D5468B" w14:textId="45E7895F" w:rsidR="00F77E17" w:rsidRDefault="00F77E17" w:rsidP="00E14818">
      <w:pPr>
        <w:pStyle w:val="PR1"/>
      </w:pPr>
      <w:r>
        <w:t>Correct the slab surface if tolerances are less than specified.</w:t>
      </w:r>
    </w:p>
    <w:p w14:paraId="715E0D68" w14:textId="71A4B16D" w:rsidR="00C621BD" w:rsidRPr="00C621BD" w:rsidRDefault="00F77E17" w:rsidP="00E14818">
      <w:pPr>
        <w:pStyle w:val="PR1"/>
      </w:pPr>
      <w:r>
        <w:t>Correct defects by grinding or by removal and replacement of the defective work. Areas requiring corrective work will be identified.  Re-measure areas by the same process.</w:t>
      </w:r>
    </w:p>
    <w:p w14:paraId="356E1AF3" w14:textId="77777777" w:rsidR="00C400D0" w:rsidRDefault="00C400D0" w:rsidP="00E14818">
      <w:pPr>
        <w:pStyle w:val="ART"/>
        <w:keepNext/>
      </w:pPr>
      <w:r>
        <w:t>JOINTS</w:t>
      </w:r>
    </w:p>
    <w:p w14:paraId="5C0CA39C" w14:textId="77777777" w:rsidR="00C400D0" w:rsidRDefault="00C400D0" w:rsidP="00E14818">
      <w:pPr>
        <w:pStyle w:val="PR1"/>
      </w:pPr>
      <w:r>
        <w:t>Construct joints true to line with faces perpendicular to surface plane of concrete.</w:t>
      </w:r>
    </w:p>
    <w:p w14:paraId="6BED6E83" w14:textId="77777777" w:rsidR="00C400D0" w:rsidRDefault="00C400D0" w:rsidP="00E14818">
      <w:pPr>
        <w:pStyle w:val="PR1"/>
      </w:pPr>
      <w:r>
        <w:t>Locate joints as indicated on the drawings.</w:t>
      </w:r>
    </w:p>
    <w:p w14:paraId="0EB58570" w14:textId="77777777" w:rsidR="00C400D0" w:rsidRDefault="00C400D0" w:rsidP="00E14818">
      <w:pPr>
        <w:pStyle w:val="PR1"/>
      </w:pPr>
      <w:r>
        <w:t>Construction Joints:  Install so strength and appearance of concrete are not impaired, and at locations indicated or directed by the Port.</w:t>
      </w:r>
    </w:p>
    <w:p w14:paraId="64CCD840" w14:textId="77777777" w:rsidR="00C400D0" w:rsidRDefault="00C400D0" w:rsidP="00E14818">
      <w:pPr>
        <w:pStyle w:val="PR2"/>
      </w:pPr>
      <w:r>
        <w:t>Locate joints for beams and slabs in the middle third of the spans.</w:t>
      </w:r>
    </w:p>
    <w:p w14:paraId="219102CB" w14:textId="77777777" w:rsidR="00C400D0" w:rsidRDefault="00C400D0" w:rsidP="00E14818">
      <w:pPr>
        <w:pStyle w:val="PR2"/>
      </w:pPr>
      <w:r>
        <w:t>Locate horizontal joints in walls at underside of floors and at the top of footings or floor slabs.</w:t>
      </w:r>
    </w:p>
    <w:p w14:paraId="5324DCAB" w14:textId="77777777" w:rsidR="00C400D0" w:rsidRDefault="00C400D0" w:rsidP="00E14818">
      <w:pPr>
        <w:pStyle w:val="PR1"/>
      </w:pPr>
      <w:r>
        <w:t>Construction Joints in Slabs on Grade:  Form weakened plane construction joints, sectioning concrete into areas as indicated.</w:t>
      </w:r>
    </w:p>
    <w:p w14:paraId="48326B6E" w14:textId="77777777" w:rsidR="00C400D0" w:rsidRDefault="00C400D0" w:rsidP="00E14818">
      <w:pPr>
        <w:pStyle w:val="PR1"/>
      </w:pPr>
      <w:r>
        <w:t>Isolation Joints:  Use pre-formed joint filler with removable top section for the joint sealant, total height shall be equal to the thickness of the slab and set flush with the top of the slab.  Install wherever necessary to separate slab from the other building members including columns, walls, equipment foundations, footings, stairs, manholes, sumps, and drains.</w:t>
      </w:r>
    </w:p>
    <w:p w14:paraId="51503699" w14:textId="77777777" w:rsidR="00C400D0" w:rsidRDefault="00C400D0" w:rsidP="00E14818">
      <w:pPr>
        <w:pStyle w:val="PR1"/>
      </w:pPr>
      <w:r>
        <w:t>Contraction Joint Devices:  Use pre-formed joint device with the top set flush with the top of slab.</w:t>
      </w:r>
    </w:p>
    <w:p w14:paraId="0D4B6B0B" w14:textId="77777777" w:rsidR="00C400D0" w:rsidRDefault="00C400D0" w:rsidP="00E14818">
      <w:pPr>
        <w:pStyle w:val="PR1"/>
      </w:pPr>
      <w:r>
        <w:t>Contraction Joints:  Where not otherwise indicated, use metal combination screed and key form, with a removable top section for the joint sealant.</w:t>
      </w:r>
    </w:p>
    <w:p w14:paraId="21564835" w14:textId="77777777" w:rsidR="00C400D0" w:rsidRDefault="00C400D0" w:rsidP="00E14818">
      <w:pPr>
        <w:pStyle w:val="PR1"/>
      </w:pPr>
      <w:r>
        <w:lastRenderedPageBreak/>
        <w:t>Place concrete continuously between predetermined expansion, control, and construction joints.</w:t>
      </w:r>
    </w:p>
    <w:p w14:paraId="061CF079" w14:textId="77777777" w:rsidR="00C400D0" w:rsidRDefault="00C400D0" w:rsidP="00E14818">
      <w:pPr>
        <w:pStyle w:val="PR1"/>
      </w:pPr>
      <w:r>
        <w:t>Do not interrupt successive placement and do not permit cold joint to occur.</w:t>
      </w:r>
    </w:p>
    <w:p w14:paraId="1F4215EB" w14:textId="77777777" w:rsidR="00C400D0" w:rsidRDefault="00C400D0" w:rsidP="00E14818">
      <w:pPr>
        <w:pStyle w:val="PR1"/>
      </w:pPr>
      <w:r>
        <w:t>Saw cut joints within four hours after placing, or as soon as curing equipment can be placed and operated on the slab without leaving visible marks.  Use 3/16 inch thick blade, cut into the slab by the depth shown on the drawings.</w:t>
      </w:r>
    </w:p>
    <w:p w14:paraId="2C28C4C1" w14:textId="77777777" w:rsidR="00473780" w:rsidRDefault="00473780" w:rsidP="00E14818">
      <w:pPr>
        <w:pStyle w:val="ART"/>
        <w:keepNext/>
        <w:keepLines/>
      </w:pPr>
      <w:r>
        <w:t>GROUTING</w:t>
      </w:r>
    </w:p>
    <w:p w14:paraId="3310E6FF" w14:textId="77777777" w:rsidR="00473780" w:rsidRDefault="00473780" w:rsidP="00E14818">
      <w:pPr>
        <w:pStyle w:val="PR1"/>
      </w:pPr>
      <w:r>
        <w:t>Remove loose concrete particles, dust, and any other material which would prevent bonding.</w:t>
      </w:r>
    </w:p>
    <w:p w14:paraId="2A7A9809" w14:textId="48292244" w:rsidR="00473780" w:rsidRDefault="00473780" w:rsidP="00E14818">
      <w:pPr>
        <w:pStyle w:val="PR1"/>
      </w:pPr>
      <w:r>
        <w:t>Perform surface preparation, mixing, placing, and finishing in accordance with the approved manufacturer’s printed instructions.</w:t>
      </w:r>
    </w:p>
    <w:p w14:paraId="3C274B1D" w14:textId="77777777" w:rsidR="00B63289" w:rsidRPr="00B63289" w:rsidRDefault="00473780" w:rsidP="004F7138">
      <w:pPr>
        <w:suppressAutoHyphens/>
        <w:rPr>
          <w:sz w:val="2"/>
          <w:szCs w:val="2"/>
        </w:rPr>
      </w:pPr>
      <w:r w:rsidRPr="006975C6">
        <w:br w:type="page"/>
      </w:r>
    </w:p>
    <w:p w14:paraId="4A797A11" w14:textId="77777777" w:rsidR="00473780" w:rsidRPr="004D14D0" w:rsidRDefault="00473780" w:rsidP="004F7138">
      <w:pPr>
        <w:pStyle w:val="PRN"/>
        <w:suppressAutoHyphens/>
      </w:pPr>
      <w:r w:rsidRPr="004D14D0">
        <w:lastRenderedPageBreak/>
        <w:t xml:space="preserve">Insert project title on the blank line below.  Make sure this goes to </w:t>
      </w:r>
      <w:r w:rsidR="004D14D0">
        <w:t>the printer</w:t>
      </w:r>
      <w:r w:rsidRPr="004D14D0">
        <w:t xml:space="preserve"> as a single-side form on a right-hand page.  If the page number comes out even, delete the footer so the print shop will not be confused.</w:t>
      </w:r>
    </w:p>
    <w:p w14:paraId="314CB28C" w14:textId="77777777" w:rsidR="00473780" w:rsidRPr="00F76FEA" w:rsidRDefault="00473780" w:rsidP="004F7138">
      <w:pPr>
        <w:tabs>
          <w:tab w:val="center" w:pos="4680"/>
        </w:tabs>
        <w:suppressAutoHyphens/>
        <w:autoSpaceDE w:val="0"/>
        <w:autoSpaceDN w:val="0"/>
        <w:adjustRightInd w:val="0"/>
        <w:jc w:val="center"/>
        <w:rPr>
          <w:sz w:val="20"/>
        </w:rPr>
      </w:pPr>
      <w:r w:rsidRPr="00F76FEA">
        <w:rPr>
          <w:sz w:val="20"/>
        </w:rPr>
        <w:t>_______________________________________</w:t>
      </w:r>
    </w:p>
    <w:p w14:paraId="666A6C90" w14:textId="77777777" w:rsidR="00473780" w:rsidRDefault="00473780" w:rsidP="004F7138">
      <w:pPr>
        <w:keepNext/>
        <w:suppressAutoHyphens/>
        <w:autoSpaceDE w:val="0"/>
        <w:autoSpaceDN w:val="0"/>
        <w:adjustRightInd w:val="0"/>
        <w:spacing w:after="480"/>
        <w:jc w:val="center"/>
        <w:rPr>
          <w:sz w:val="20"/>
        </w:rPr>
      </w:pPr>
      <w:r>
        <w:rPr>
          <w:sz w:val="20"/>
        </w:rPr>
        <w:t>FORM 1</w:t>
      </w:r>
      <w:r>
        <w:rPr>
          <w:sz w:val="20"/>
        </w:rPr>
        <w:br/>
        <w:t>JOB MIX FORMULA (READY</w:t>
      </w:r>
      <w:r>
        <w:rPr>
          <w:sz w:val="20"/>
        </w:rPr>
        <w:noBreakHyphen/>
        <w:t>MIXED CONCRETE)</w:t>
      </w:r>
    </w:p>
    <w:p w14:paraId="1BD3CA00"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Contractor’s Name</w:t>
      </w:r>
      <w:r>
        <w:rPr>
          <w:szCs w:val="22"/>
        </w:rPr>
        <w:tab/>
      </w:r>
    </w:p>
    <w:p w14:paraId="26F914E1"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Supplier Name</w:t>
      </w:r>
      <w:r>
        <w:rPr>
          <w:szCs w:val="22"/>
        </w:rPr>
        <w:tab/>
      </w:r>
    </w:p>
    <w:p w14:paraId="3CA2BC07"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Batch Plant Location</w:t>
      </w:r>
      <w:r>
        <w:rPr>
          <w:szCs w:val="22"/>
        </w:rPr>
        <w:tab/>
      </w:r>
    </w:p>
    <w:p w14:paraId="4A142C8A"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Cement Type</w:t>
      </w:r>
      <w:r>
        <w:rPr>
          <w:szCs w:val="22"/>
        </w:rPr>
        <w:tab/>
      </w:r>
    </w:p>
    <w:p w14:paraId="02FD755D"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Pozzolan Type</w:t>
      </w:r>
      <w:r>
        <w:rPr>
          <w:szCs w:val="22"/>
        </w:rPr>
        <w:tab/>
      </w:r>
    </w:p>
    <w:p w14:paraId="508C3259"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Sand Type</w:t>
      </w:r>
      <w:r>
        <w:rPr>
          <w:szCs w:val="22"/>
        </w:rPr>
        <w:tab/>
      </w:r>
    </w:p>
    <w:p w14:paraId="2D7457B4"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Coarse Aggregate Type</w:t>
      </w:r>
      <w:r>
        <w:rPr>
          <w:szCs w:val="22"/>
        </w:rPr>
        <w:tab/>
      </w:r>
    </w:p>
    <w:p w14:paraId="635556ED"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Maximum Size of Coarse Aggregate</w:t>
      </w:r>
      <w:r>
        <w:rPr>
          <w:szCs w:val="22"/>
        </w:rPr>
        <w:tab/>
      </w:r>
    </w:p>
    <w:p w14:paraId="5BF4A753"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Entrained Air (%)</w:t>
      </w:r>
      <w:r>
        <w:rPr>
          <w:szCs w:val="22"/>
        </w:rPr>
        <w:tab/>
      </w:r>
    </w:p>
    <w:p w14:paraId="53C40433"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Water Reducing Agent</w:t>
      </w:r>
      <w:r>
        <w:rPr>
          <w:szCs w:val="22"/>
        </w:rPr>
        <w:tab/>
      </w:r>
    </w:p>
    <w:p w14:paraId="21E20BB2" w14:textId="77777777" w:rsidR="00473780" w:rsidRDefault="00473780" w:rsidP="004F7138">
      <w:pPr>
        <w:tabs>
          <w:tab w:val="right" w:leader="underscore" w:pos="9360"/>
        </w:tabs>
        <w:suppressAutoHyphens/>
        <w:autoSpaceDE w:val="0"/>
        <w:autoSpaceDN w:val="0"/>
        <w:adjustRightInd w:val="0"/>
        <w:spacing w:line="360" w:lineRule="atLeast"/>
        <w:rPr>
          <w:szCs w:val="22"/>
        </w:rPr>
      </w:pPr>
      <w:r>
        <w:rPr>
          <w:szCs w:val="22"/>
        </w:rPr>
        <w:t>Slump (Inches)</w:t>
      </w:r>
      <w:r>
        <w:rPr>
          <w:szCs w:val="22"/>
        </w:rPr>
        <w:tab/>
      </w:r>
    </w:p>
    <w:p w14:paraId="77E7661B" w14:textId="77777777" w:rsidR="00473780" w:rsidRDefault="00473780" w:rsidP="004F7138">
      <w:pPr>
        <w:keepNext/>
        <w:suppressAutoHyphens/>
        <w:autoSpaceDE w:val="0"/>
        <w:autoSpaceDN w:val="0"/>
        <w:adjustRightInd w:val="0"/>
        <w:spacing w:before="360" w:after="360"/>
        <w:jc w:val="center"/>
        <w:rPr>
          <w:sz w:val="20"/>
        </w:rPr>
      </w:pPr>
      <w:r>
        <w:rPr>
          <w:sz w:val="20"/>
        </w:rPr>
        <w:t>PROPORTIONS</w:t>
      </w:r>
    </w:p>
    <w:p w14:paraId="03450DBA" w14:textId="77777777" w:rsidR="00473780" w:rsidRDefault="00473780" w:rsidP="004F7138">
      <w:pPr>
        <w:tabs>
          <w:tab w:val="left" w:pos="2340"/>
          <w:tab w:val="left" w:pos="3960"/>
          <w:tab w:val="left" w:pos="5940"/>
          <w:tab w:val="left" w:pos="7380"/>
        </w:tabs>
        <w:suppressAutoHyphens/>
        <w:autoSpaceDE w:val="0"/>
        <w:autoSpaceDN w:val="0"/>
        <w:adjustRightInd w:val="0"/>
        <w:spacing w:after="120"/>
        <w:ind w:left="900"/>
        <w:rPr>
          <w:szCs w:val="22"/>
        </w:rPr>
      </w:pPr>
      <w:r>
        <w:rPr>
          <w:szCs w:val="22"/>
        </w:rPr>
        <w:t>Water</w:t>
      </w:r>
      <w:r>
        <w:rPr>
          <w:szCs w:val="22"/>
        </w:rPr>
        <w:tab/>
        <w:t>__________</w:t>
      </w:r>
      <w:r>
        <w:rPr>
          <w:szCs w:val="22"/>
        </w:rPr>
        <w:tab/>
        <w:t>Gal/C.Y</w:t>
      </w:r>
      <w:r>
        <w:rPr>
          <w:szCs w:val="22"/>
        </w:rPr>
        <w:tab/>
        <w:t>__________</w:t>
      </w:r>
      <w:r>
        <w:rPr>
          <w:szCs w:val="22"/>
        </w:rPr>
        <w:tab/>
        <w:t>Lbs./C.Y.</w:t>
      </w:r>
    </w:p>
    <w:p w14:paraId="0B2C4C0D" w14:textId="77777777" w:rsidR="00473780" w:rsidRDefault="00473780" w:rsidP="004F7138">
      <w:pPr>
        <w:tabs>
          <w:tab w:val="left" w:pos="2340"/>
          <w:tab w:val="left" w:pos="3960"/>
          <w:tab w:val="left" w:pos="5940"/>
          <w:tab w:val="left" w:pos="7380"/>
        </w:tabs>
        <w:suppressAutoHyphens/>
        <w:autoSpaceDE w:val="0"/>
        <w:autoSpaceDN w:val="0"/>
        <w:adjustRightInd w:val="0"/>
        <w:spacing w:after="120"/>
        <w:ind w:left="900"/>
        <w:rPr>
          <w:szCs w:val="22"/>
        </w:rPr>
      </w:pPr>
      <w:r>
        <w:rPr>
          <w:szCs w:val="22"/>
        </w:rPr>
        <w:t>Cement</w:t>
      </w:r>
      <w:r>
        <w:rPr>
          <w:szCs w:val="22"/>
        </w:rPr>
        <w:tab/>
        <w:t>__________</w:t>
      </w:r>
      <w:r>
        <w:rPr>
          <w:szCs w:val="22"/>
        </w:rPr>
        <w:tab/>
        <w:t>Bags/C.Y</w:t>
      </w:r>
      <w:r>
        <w:rPr>
          <w:szCs w:val="22"/>
        </w:rPr>
        <w:tab/>
        <w:t>__________</w:t>
      </w:r>
      <w:r>
        <w:rPr>
          <w:szCs w:val="22"/>
        </w:rPr>
        <w:tab/>
        <w:t>Lbs./C.Y.</w:t>
      </w:r>
    </w:p>
    <w:p w14:paraId="3D6E3A09" w14:textId="77777777" w:rsidR="00473780" w:rsidRDefault="00473780" w:rsidP="004F7138">
      <w:pPr>
        <w:tabs>
          <w:tab w:val="left" w:pos="2340"/>
          <w:tab w:val="left" w:pos="3960"/>
          <w:tab w:val="left" w:pos="5940"/>
          <w:tab w:val="left" w:pos="7380"/>
        </w:tabs>
        <w:suppressAutoHyphens/>
        <w:autoSpaceDE w:val="0"/>
        <w:autoSpaceDN w:val="0"/>
        <w:adjustRightInd w:val="0"/>
        <w:spacing w:after="120"/>
        <w:ind w:left="900"/>
        <w:rPr>
          <w:szCs w:val="22"/>
        </w:rPr>
      </w:pPr>
      <w:r>
        <w:rPr>
          <w:szCs w:val="22"/>
        </w:rPr>
        <w:t>Pozzolan</w:t>
      </w:r>
      <w:r>
        <w:rPr>
          <w:szCs w:val="22"/>
        </w:rPr>
        <w:tab/>
        <w:t>__________%</w:t>
      </w:r>
      <w:r>
        <w:rPr>
          <w:szCs w:val="22"/>
        </w:rPr>
        <w:tab/>
        <w:t>of Cement</w:t>
      </w:r>
      <w:r>
        <w:rPr>
          <w:szCs w:val="22"/>
        </w:rPr>
        <w:tab/>
        <w:t>__________</w:t>
      </w:r>
      <w:r>
        <w:rPr>
          <w:szCs w:val="22"/>
        </w:rPr>
        <w:tab/>
        <w:t>Lbs./C.Y.</w:t>
      </w:r>
    </w:p>
    <w:p w14:paraId="48B5354A" w14:textId="77777777" w:rsidR="00473780" w:rsidRDefault="00473780" w:rsidP="004F7138">
      <w:pPr>
        <w:tabs>
          <w:tab w:val="left" w:pos="2340"/>
          <w:tab w:val="left" w:pos="3960"/>
          <w:tab w:val="left" w:pos="5940"/>
          <w:tab w:val="left" w:pos="7380"/>
        </w:tabs>
        <w:suppressAutoHyphens/>
        <w:autoSpaceDE w:val="0"/>
        <w:autoSpaceDN w:val="0"/>
        <w:adjustRightInd w:val="0"/>
        <w:spacing w:after="120"/>
        <w:ind w:left="900"/>
        <w:rPr>
          <w:szCs w:val="22"/>
        </w:rPr>
      </w:pPr>
      <w:r>
        <w:rPr>
          <w:szCs w:val="22"/>
        </w:rPr>
        <w:t>Sand  Size 1</w:t>
      </w:r>
      <w:r>
        <w:rPr>
          <w:szCs w:val="22"/>
        </w:rPr>
        <w:tab/>
        <w:t>__________%</w:t>
      </w:r>
      <w:r>
        <w:rPr>
          <w:szCs w:val="22"/>
        </w:rPr>
        <w:tab/>
        <w:t>of Total Aggregate</w:t>
      </w:r>
      <w:r>
        <w:rPr>
          <w:szCs w:val="22"/>
        </w:rPr>
        <w:tab/>
        <w:t>__________</w:t>
      </w:r>
      <w:r>
        <w:rPr>
          <w:szCs w:val="22"/>
        </w:rPr>
        <w:tab/>
        <w:t>Lbs./C.Y.</w:t>
      </w:r>
    </w:p>
    <w:p w14:paraId="6ACA341E" w14:textId="77777777" w:rsidR="00473780" w:rsidRDefault="00473780" w:rsidP="004F7138">
      <w:pPr>
        <w:tabs>
          <w:tab w:val="left" w:pos="2340"/>
          <w:tab w:val="left" w:pos="3960"/>
          <w:tab w:val="left" w:pos="5940"/>
          <w:tab w:val="left" w:pos="7380"/>
        </w:tabs>
        <w:suppressAutoHyphens/>
        <w:autoSpaceDE w:val="0"/>
        <w:autoSpaceDN w:val="0"/>
        <w:adjustRightInd w:val="0"/>
        <w:spacing w:after="120"/>
        <w:ind w:left="1440"/>
        <w:rPr>
          <w:szCs w:val="22"/>
        </w:rPr>
      </w:pPr>
      <w:r>
        <w:rPr>
          <w:szCs w:val="22"/>
        </w:rPr>
        <w:t>Size 2</w:t>
      </w:r>
      <w:r>
        <w:rPr>
          <w:szCs w:val="22"/>
        </w:rPr>
        <w:tab/>
        <w:t>__________%</w:t>
      </w:r>
      <w:r>
        <w:rPr>
          <w:szCs w:val="22"/>
        </w:rPr>
        <w:tab/>
        <w:t>of Total Aggregate</w:t>
      </w:r>
      <w:r>
        <w:rPr>
          <w:szCs w:val="22"/>
        </w:rPr>
        <w:tab/>
        <w:t>__________</w:t>
      </w:r>
      <w:r>
        <w:rPr>
          <w:szCs w:val="22"/>
        </w:rPr>
        <w:tab/>
        <w:t>Lbs./C.Y.</w:t>
      </w:r>
    </w:p>
    <w:p w14:paraId="6A3E53BD" w14:textId="77777777" w:rsidR="00473780" w:rsidRDefault="00473780" w:rsidP="004F7138">
      <w:pPr>
        <w:tabs>
          <w:tab w:val="left" w:pos="2340"/>
          <w:tab w:val="left" w:pos="3960"/>
          <w:tab w:val="left" w:pos="5940"/>
          <w:tab w:val="left" w:pos="7380"/>
        </w:tabs>
        <w:suppressAutoHyphens/>
        <w:autoSpaceDE w:val="0"/>
        <w:autoSpaceDN w:val="0"/>
        <w:adjustRightInd w:val="0"/>
        <w:spacing w:after="120"/>
        <w:ind w:left="900"/>
        <w:rPr>
          <w:szCs w:val="22"/>
        </w:rPr>
      </w:pPr>
      <w:smartTag w:uri="urn:schemas-microsoft-com:office:smarttags" w:element="place">
        <w:smartTag w:uri="urn:schemas-microsoft-com:office:smarttags" w:element="country-region">
          <w:r>
            <w:rPr>
              <w:szCs w:val="22"/>
            </w:rPr>
            <w:t>C.A.</w:t>
          </w:r>
        </w:smartTag>
      </w:smartTag>
      <w:r>
        <w:rPr>
          <w:szCs w:val="22"/>
        </w:rPr>
        <w:t xml:space="preserve">  Size 1</w:t>
      </w:r>
      <w:r>
        <w:rPr>
          <w:szCs w:val="22"/>
        </w:rPr>
        <w:tab/>
        <w:t>__________%</w:t>
      </w:r>
      <w:r>
        <w:rPr>
          <w:szCs w:val="22"/>
        </w:rPr>
        <w:tab/>
        <w:t>of Total Aggregate</w:t>
      </w:r>
      <w:r>
        <w:rPr>
          <w:szCs w:val="22"/>
        </w:rPr>
        <w:tab/>
        <w:t>__________</w:t>
      </w:r>
      <w:r>
        <w:rPr>
          <w:szCs w:val="22"/>
        </w:rPr>
        <w:tab/>
        <w:t>Lbs./C.Y.</w:t>
      </w:r>
    </w:p>
    <w:p w14:paraId="741F68C7" w14:textId="77777777" w:rsidR="00473780" w:rsidRDefault="00473780" w:rsidP="004F7138">
      <w:pPr>
        <w:tabs>
          <w:tab w:val="left" w:pos="2340"/>
          <w:tab w:val="left" w:pos="3960"/>
          <w:tab w:val="left" w:pos="5940"/>
          <w:tab w:val="left" w:pos="7380"/>
        </w:tabs>
        <w:suppressAutoHyphens/>
        <w:autoSpaceDE w:val="0"/>
        <w:autoSpaceDN w:val="0"/>
        <w:adjustRightInd w:val="0"/>
        <w:spacing w:after="120"/>
        <w:ind w:left="1440" w:hanging="6"/>
        <w:rPr>
          <w:szCs w:val="22"/>
        </w:rPr>
      </w:pPr>
      <w:r>
        <w:rPr>
          <w:szCs w:val="22"/>
        </w:rPr>
        <w:t>Size 2</w:t>
      </w:r>
      <w:r>
        <w:rPr>
          <w:szCs w:val="22"/>
        </w:rPr>
        <w:tab/>
        <w:t>__________%</w:t>
      </w:r>
      <w:r>
        <w:rPr>
          <w:szCs w:val="22"/>
        </w:rPr>
        <w:tab/>
        <w:t>of Total Aggregate</w:t>
      </w:r>
      <w:r>
        <w:rPr>
          <w:szCs w:val="22"/>
        </w:rPr>
        <w:tab/>
        <w:t>__________</w:t>
      </w:r>
      <w:r>
        <w:rPr>
          <w:szCs w:val="22"/>
        </w:rPr>
        <w:tab/>
        <w:t>Lbs./C.Y.</w:t>
      </w:r>
    </w:p>
    <w:p w14:paraId="74038271" w14:textId="77777777" w:rsidR="00473780" w:rsidRDefault="00473780" w:rsidP="004F7138">
      <w:pPr>
        <w:tabs>
          <w:tab w:val="left" w:pos="2340"/>
          <w:tab w:val="left" w:pos="3960"/>
          <w:tab w:val="left" w:pos="5940"/>
          <w:tab w:val="left" w:pos="7380"/>
        </w:tabs>
        <w:suppressAutoHyphens/>
        <w:autoSpaceDE w:val="0"/>
        <w:autoSpaceDN w:val="0"/>
        <w:adjustRightInd w:val="0"/>
        <w:spacing w:after="120"/>
        <w:ind w:left="1440" w:hanging="6"/>
        <w:rPr>
          <w:szCs w:val="22"/>
        </w:rPr>
      </w:pPr>
      <w:r>
        <w:rPr>
          <w:szCs w:val="22"/>
        </w:rPr>
        <w:t>Size 3</w:t>
      </w:r>
      <w:r>
        <w:rPr>
          <w:szCs w:val="22"/>
        </w:rPr>
        <w:tab/>
        <w:t>__________%</w:t>
      </w:r>
      <w:r>
        <w:rPr>
          <w:szCs w:val="22"/>
        </w:rPr>
        <w:tab/>
        <w:t>of Total Aggregate</w:t>
      </w:r>
      <w:r>
        <w:rPr>
          <w:szCs w:val="22"/>
        </w:rPr>
        <w:tab/>
        <w:t>__________</w:t>
      </w:r>
      <w:r>
        <w:rPr>
          <w:szCs w:val="22"/>
        </w:rPr>
        <w:tab/>
        <w:t>Lbs./C.Y.</w:t>
      </w:r>
    </w:p>
    <w:p w14:paraId="45B01579" w14:textId="77777777" w:rsidR="00473780" w:rsidRDefault="00473780" w:rsidP="004F7138">
      <w:pPr>
        <w:keepNext/>
        <w:tabs>
          <w:tab w:val="left" w:pos="2340"/>
          <w:tab w:val="left" w:pos="3960"/>
          <w:tab w:val="left" w:pos="4500"/>
          <w:tab w:val="left" w:pos="5940"/>
          <w:tab w:val="left" w:pos="7380"/>
        </w:tabs>
        <w:suppressAutoHyphens/>
        <w:autoSpaceDE w:val="0"/>
        <w:autoSpaceDN w:val="0"/>
        <w:adjustRightInd w:val="0"/>
        <w:spacing w:after="120"/>
        <w:ind w:left="900" w:hanging="3326"/>
        <w:rPr>
          <w:szCs w:val="22"/>
        </w:rPr>
      </w:pPr>
      <w:r>
        <w:rPr>
          <w:szCs w:val="22"/>
        </w:rPr>
        <w:tab/>
      </w:r>
      <w:r>
        <w:rPr>
          <w:szCs w:val="22"/>
        </w:rPr>
        <w:tab/>
      </w:r>
      <w:r>
        <w:rPr>
          <w:szCs w:val="22"/>
        </w:rPr>
        <w:tab/>
        <w:t>Total Weight</w:t>
      </w:r>
      <w:r>
        <w:rPr>
          <w:szCs w:val="22"/>
        </w:rPr>
        <w:tab/>
        <w:t>__________</w:t>
      </w:r>
      <w:r>
        <w:rPr>
          <w:szCs w:val="22"/>
        </w:rPr>
        <w:tab/>
        <w:t>Lbs./C.Y.</w:t>
      </w:r>
    </w:p>
    <w:p w14:paraId="0F349681" w14:textId="77777777" w:rsidR="00473780" w:rsidRDefault="00473780" w:rsidP="004F7138">
      <w:pPr>
        <w:keepNext/>
        <w:tabs>
          <w:tab w:val="left" w:pos="2340"/>
          <w:tab w:val="left" w:pos="3960"/>
          <w:tab w:val="left" w:pos="4500"/>
          <w:tab w:val="left" w:pos="5940"/>
          <w:tab w:val="left" w:pos="7380"/>
        </w:tabs>
        <w:suppressAutoHyphens/>
        <w:autoSpaceDE w:val="0"/>
        <w:autoSpaceDN w:val="0"/>
        <w:adjustRightInd w:val="0"/>
        <w:spacing w:after="120"/>
        <w:ind w:left="900"/>
        <w:rPr>
          <w:szCs w:val="22"/>
        </w:rPr>
      </w:pPr>
      <w:r>
        <w:rPr>
          <w:szCs w:val="22"/>
        </w:rPr>
        <w:tab/>
      </w:r>
      <w:r>
        <w:rPr>
          <w:szCs w:val="22"/>
        </w:rPr>
        <w:tab/>
      </w:r>
      <w:r>
        <w:rPr>
          <w:szCs w:val="22"/>
        </w:rPr>
        <w:tab/>
        <w:t>Unit Weight</w:t>
      </w:r>
      <w:r>
        <w:rPr>
          <w:szCs w:val="22"/>
        </w:rPr>
        <w:tab/>
        <w:t>__________</w:t>
      </w:r>
      <w:r>
        <w:rPr>
          <w:szCs w:val="22"/>
        </w:rPr>
        <w:tab/>
        <w:t>Lbs./C.F.</w:t>
      </w:r>
    </w:p>
    <w:p w14:paraId="6F7E9AA4" w14:textId="77777777" w:rsidR="00473780" w:rsidRDefault="00473780" w:rsidP="00E14818">
      <w:pPr>
        <w:pStyle w:val="EOS"/>
      </w:pPr>
      <w:r>
        <w:t>END OF SECTION</w:t>
      </w:r>
      <w:r w:rsidR="008E2AB2">
        <w:t xml:space="preserve"> 03300</w:t>
      </w:r>
      <w:r w:rsidR="004D14D0">
        <w:t>0</w:t>
      </w:r>
    </w:p>
    <w:sectPr w:rsidR="00473780" w:rsidSect="00616623">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8F6B2" w14:textId="77777777" w:rsidR="00B930E8" w:rsidRDefault="00B930E8">
      <w:r>
        <w:separator/>
      </w:r>
    </w:p>
  </w:endnote>
  <w:endnote w:type="continuationSeparator" w:id="0">
    <w:p w14:paraId="1A76EA0F" w14:textId="77777777" w:rsidR="00B930E8" w:rsidRDefault="00B9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F14D" w14:textId="77777777" w:rsidR="00B930E8" w:rsidRPr="0087639E" w:rsidRDefault="00B930E8" w:rsidP="002530B0">
    <w:pPr>
      <w:rPr>
        <w:sz w:val="18"/>
        <w:szCs w:val="18"/>
      </w:rPr>
    </w:pPr>
  </w:p>
  <w:tbl>
    <w:tblPr>
      <w:tblW w:w="0" w:type="auto"/>
      <w:tblLook w:val="01E0" w:firstRow="1" w:lastRow="1" w:firstColumn="1" w:lastColumn="1" w:noHBand="0" w:noVBand="0"/>
    </w:tblPr>
    <w:tblGrid>
      <w:gridCol w:w="2669"/>
      <w:gridCol w:w="6691"/>
    </w:tblGrid>
    <w:tr w:rsidR="00B930E8" w:rsidRPr="00D7171C" w14:paraId="41D3C402" w14:textId="77777777" w:rsidTr="00D7171C">
      <w:tc>
        <w:tcPr>
          <w:tcW w:w="2718" w:type="dxa"/>
        </w:tcPr>
        <w:p w14:paraId="432EE499" w14:textId="77777777" w:rsidR="00B930E8" w:rsidRPr="00D7171C" w:rsidRDefault="00B930E8" w:rsidP="00D7171C">
          <w:pPr>
            <w:pStyle w:val="Footer"/>
            <w:tabs>
              <w:tab w:val="clear" w:pos="4320"/>
              <w:tab w:val="clear" w:pos="8640"/>
            </w:tabs>
            <w:rPr>
              <w:sz w:val="18"/>
              <w:szCs w:val="18"/>
            </w:rPr>
          </w:pPr>
          <w:r w:rsidRPr="00D7171C">
            <w:rPr>
              <w:sz w:val="18"/>
              <w:szCs w:val="18"/>
            </w:rPr>
            <w:t>CAST-IN-PLACE CONCRETE</w:t>
          </w:r>
        </w:p>
      </w:tc>
      <w:tc>
        <w:tcPr>
          <w:tcW w:w="6858" w:type="dxa"/>
        </w:tcPr>
        <w:p w14:paraId="7904A250" w14:textId="315EF38B" w:rsidR="00B930E8" w:rsidRPr="00D7171C" w:rsidRDefault="00B930E8" w:rsidP="00D7171C">
          <w:pPr>
            <w:pStyle w:val="Footer"/>
            <w:tabs>
              <w:tab w:val="clear" w:pos="4320"/>
              <w:tab w:val="clear" w:pos="8640"/>
            </w:tabs>
            <w:jc w:val="right"/>
            <w:rPr>
              <w:sz w:val="16"/>
              <w:szCs w:val="16"/>
            </w:rPr>
          </w:pPr>
          <w:r w:rsidRPr="00D7171C">
            <w:rPr>
              <w:sz w:val="16"/>
              <w:szCs w:val="16"/>
            </w:rPr>
            <w:fldChar w:fldCharType="begin"/>
          </w:r>
          <w:r w:rsidRPr="00D7171C">
            <w:rPr>
              <w:sz w:val="16"/>
              <w:szCs w:val="16"/>
            </w:rPr>
            <w:instrText xml:space="preserve"> DATE \@ "M/d/yyyy" </w:instrText>
          </w:r>
          <w:r w:rsidRPr="00D7171C">
            <w:rPr>
              <w:sz w:val="16"/>
              <w:szCs w:val="16"/>
            </w:rPr>
            <w:fldChar w:fldCharType="separate"/>
          </w:r>
          <w:r w:rsidR="00A83BBD">
            <w:rPr>
              <w:noProof/>
              <w:sz w:val="16"/>
              <w:szCs w:val="16"/>
            </w:rPr>
            <w:t>7/5/2019</w:t>
          </w:r>
          <w:r w:rsidRPr="00D7171C">
            <w:rPr>
              <w:sz w:val="16"/>
              <w:szCs w:val="16"/>
            </w:rPr>
            <w:fldChar w:fldCharType="end"/>
          </w:r>
        </w:p>
      </w:tc>
    </w:tr>
    <w:tr w:rsidR="00B930E8" w:rsidRPr="00D7171C" w14:paraId="4979DFC0" w14:textId="77777777" w:rsidTr="00D7171C">
      <w:tc>
        <w:tcPr>
          <w:tcW w:w="2718" w:type="dxa"/>
        </w:tcPr>
        <w:p w14:paraId="74135EC2" w14:textId="3862497E" w:rsidR="00B930E8" w:rsidRPr="00D7171C" w:rsidRDefault="00B930E8" w:rsidP="00D7171C">
          <w:pPr>
            <w:pStyle w:val="Footer"/>
            <w:tabs>
              <w:tab w:val="clear" w:pos="4320"/>
              <w:tab w:val="clear" w:pos="8640"/>
            </w:tabs>
            <w:rPr>
              <w:sz w:val="18"/>
              <w:szCs w:val="18"/>
            </w:rPr>
          </w:pPr>
          <w:r w:rsidRPr="00D7171C">
            <w:rPr>
              <w:sz w:val="18"/>
              <w:szCs w:val="18"/>
            </w:rPr>
            <w:t>033000-</w:t>
          </w:r>
          <w:r w:rsidRPr="00D7171C">
            <w:rPr>
              <w:rStyle w:val="PageNumber"/>
              <w:sz w:val="18"/>
              <w:szCs w:val="18"/>
            </w:rPr>
            <w:fldChar w:fldCharType="begin"/>
          </w:r>
          <w:r w:rsidRPr="00D7171C">
            <w:rPr>
              <w:rStyle w:val="PageNumber"/>
              <w:sz w:val="18"/>
              <w:szCs w:val="18"/>
            </w:rPr>
            <w:instrText xml:space="preserve"> PAGE </w:instrText>
          </w:r>
          <w:r w:rsidRPr="00D7171C">
            <w:rPr>
              <w:rStyle w:val="PageNumber"/>
              <w:sz w:val="18"/>
              <w:szCs w:val="18"/>
            </w:rPr>
            <w:fldChar w:fldCharType="separate"/>
          </w:r>
          <w:r w:rsidR="00C325C5">
            <w:rPr>
              <w:rStyle w:val="PageNumber"/>
              <w:noProof/>
              <w:sz w:val="18"/>
              <w:szCs w:val="18"/>
            </w:rPr>
            <w:t>6</w:t>
          </w:r>
          <w:r w:rsidRPr="00D7171C">
            <w:rPr>
              <w:rStyle w:val="PageNumber"/>
              <w:sz w:val="18"/>
              <w:szCs w:val="18"/>
            </w:rPr>
            <w:fldChar w:fldCharType="end"/>
          </w:r>
        </w:p>
      </w:tc>
      <w:tc>
        <w:tcPr>
          <w:tcW w:w="6858" w:type="dxa"/>
        </w:tcPr>
        <w:p w14:paraId="2627371B" w14:textId="7FAB694B" w:rsidR="00B930E8" w:rsidRPr="00D7171C" w:rsidRDefault="00B930E8" w:rsidP="00D7171C">
          <w:pPr>
            <w:pStyle w:val="Footer"/>
            <w:tabs>
              <w:tab w:val="clear" w:pos="4320"/>
              <w:tab w:val="clear" w:pos="8640"/>
            </w:tabs>
            <w:jc w:val="right"/>
            <w:rPr>
              <w:sz w:val="16"/>
              <w:szCs w:val="16"/>
            </w:rPr>
          </w:pPr>
          <w:r w:rsidRPr="00D7171C">
            <w:rPr>
              <w:sz w:val="16"/>
              <w:szCs w:val="16"/>
            </w:rPr>
            <w:fldChar w:fldCharType="begin"/>
          </w:r>
          <w:r w:rsidRPr="00D7171C">
            <w:rPr>
              <w:sz w:val="16"/>
              <w:szCs w:val="16"/>
            </w:rPr>
            <w:instrText xml:space="preserve"> FILENAME  \* Upper \p  \* MERGEFORMAT </w:instrText>
          </w:r>
          <w:r w:rsidRPr="00D7171C">
            <w:rPr>
              <w:sz w:val="16"/>
              <w:szCs w:val="16"/>
            </w:rPr>
            <w:fldChar w:fldCharType="separate"/>
          </w:r>
          <w:r w:rsidR="00552D98">
            <w:rPr>
              <w:noProof/>
              <w:sz w:val="16"/>
              <w:szCs w:val="16"/>
            </w:rPr>
            <w:t>S:\MASTERS\DIV-03\033000MT.DOCX</w:t>
          </w:r>
          <w:r w:rsidRPr="00D7171C">
            <w:rPr>
              <w:sz w:val="16"/>
              <w:szCs w:val="16"/>
            </w:rPr>
            <w:fldChar w:fldCharType="end"/>
          </w:r>
        </w:p>
      </w:tc>
    </w:tr>
  </w:tbl>
  <w:p w14:paraId="63899387" w14:textId="77777777" w:rsidR="00B930E8" w:rsidRPr="0087639E" w:rsidRDefault="00B930E8" w:rsidP="002530B0">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8C69" w14:textId="77777777" w:rsidR="00B930E8" w:rsidRPr="0087639E" w:rsidRDefault="00B930E8" w:rsidP="002530B0">
    <w:pPr>
      <w:rPr>
        <w:sz w:val="18"/>
        <w:szCs w:val="18"/>
      </w:rPr>
    </w:pPr>
    <w:bookmarkStart w:id="1" w:name="_Hlk120333630"/>
  </w:p>
  <w:tbl>
    <w:tblPr>
      <w:tblW w:w="0" w:type="auto"/>
      <w:tblLook w:val="01E0" w:firstRow="1" w:lastRow="1" w:firstColumn="1" w:lastColumn="1" w:noHBand="0" w:noVBand="0"/>
    </w:tblPr>
    <w:tblGrid>
      <w:gridCol w:w="6779"/>
      <w:gridCol w:w="2581"/>
    </w:tblGrid>
    <w:tr w:rsidR="00B930E8" w:rsidRPr="00D7171C" w14:paraId="1885D69B" w14:textId="77777777" w:rsidTr="00D7171C">
      <w:tc>
        <w:tcPr>
          <w:tcW w:w="6948" w:type="dxa"/>
        </w:tcPr>
        <w:p w14:paraId="4E6D67CB" w14:textId="46BF666E" w:rsidR="00B930E8" w:rsidRPr="00D7171C" w:rsidRDefault="00B930E8" w:rsidP="00D7171C">
          <w:pPr>
            <w:pStyle w:val="Footer"/>
            <w:tabs>
              <w:tab w:val="clear" w:pos="4320"/>
              <w:tab w:val="clear" w:pos="8640"/>
            </w:tabs>
            <w:rPr>
              <w:sz w:val="16"/>
              <w:szCs w:val="16"/>
            </w:rPr>
          </w:pPr>
          <w:r w:rsidRPr="00D7171C">
            <w:rPr>
              <w:sz w:val="16"/>
              <w:szCs w:val="16"/>
            </w:rPr>
            <w:fldChar w:fldCharType="begin"/>
          </w:r>
          <w:r w:rsidRPr="00D7171C">
            <w:rPr>
              <w:sz w:val="16"/>
              <w:szCs w:val="16"/>
            </w:rPr>
            <w:instrText xml:space="preserve"> DATE \@ "M/d/yyyy" </w:instrText>
          </w:r>
          <w:r w:rsidRPr="00D7171C">
            <w:rPr>
              <w:sz w:val="16"/>
              <w:szCs w:val="16"/>
            </w:rPr>
            <w:fldChar w:fldCharType="separate"/>
          </w:r>
          <w:r w:rsidR="00A83BBD">
            <w:rPr>
              <w:noProof/>
              <w:sz w:val="16"/>
              <w:szCs w:val="16"/>
            </w:rPr>
            <w:t>7/5/2019</w:t>
          </w:r>
          <w:r w:rsidRPr="00D7171C">
            <w:rPr>
              <w:sz w:val="16"/>
              <w:szCs w:val="16"/>
            </w:rPr>
            <w:fldChar w:fldCharType="end"/>
          </w:r>
        </w:p>
      </w:tc>
      <w:tc>
        <w:tcPr>
          <w:tcW w:w="2628" w:type="dxa"/>
        </w:tcPr>
        <w:p w14:paraId="5633B3CE" w14:textId="77777777" w:rsidR="00B930E8" w:rsidRPr="00D7171C" w:rsidRDefault="00B930E8" w:rsidP="00D7171C">
          <w:pPr>
            <w:pStyle w:val="Footer"/>
            <w:tabs>
              <w:tab w:val="clear" w:pos="4320"/>
              <w:tab w:val="clear" w:pos="8640"/>
            </w:tabs>
            <w:jc w:val="right"/>
            <w:rPr>
              <w:sz w:val="18"/>
              <w:szCs w:val="18"/>
            </w:rPr>
          </w:pPr>
          <w:r w:rsidRPr="00D7171C">
            <w:rPr>
              <w:sz w:val="18"/>
              <w:szCs w:val="18"/>
            </w:rPr>
            <w:t>CAST-IN-PLACE CONCRETE</w:t>
          </w:r>
        </w:p>
      </w:tc>
    </w:tr>
    <w:tr w:rsidR="00B930E8" w:rsidRPr="00D7171C" w14:paraId="57580006" w14:textId="77777777" w:rsidTr="00D7171C">
      <w:tc>
        <w:tcPr>
          <w:tcW w:w="6948" w:type="dxa"/>
        </w:tcPr>
        <w:p w14:paraId="6186B9F2" w14:textId="5C940155" w:rsidR="00B930E8" w:rsidRPr="00D7171C" w:rsidRDefault="00B930E8" w:rsidP="00D7171C">
          <w:pPr>
            <w:pStyle w:val="Footer"/>
            <w:tabs>
              <w:tab w:val="clear" w:pos="4320"/>
              <w:tab w:val="clear" w:pos="8640"/>
            </w:tabs>
            <w:rPr>
              <w:sz w:val="16"/>
              <w:szCs w:val="16"/>
            </w:rPr>
          </w:pPr>
          <w:r w:rsidRPr="00D7171C">
            <w:rPr>
              <w:sz w:val="16"/>
              <w:szCs w:val="16"/>
            </w:rPr>
            <w:fldChar w:fldCharType="begin"/>
          </w:r>
          <w:r w:rsidRPr="00D7171C">
            <w:rPr>
              <w:sz w:val="16"/>
              <w:szCs w:val="16"/>
            </w:rPr>
            <w:instrText xml:space="preserve"> FILENAME  \* Upper \p  \* MERGEFORMAT </w:instrText>
          </w:r>
          <w:r w:rsidRPr="00D7171C">
            <w:rPr>
              <w:sz w:val="16"/>
              <w:szCs w:val="16"/>
            </w:rPr>
            <w:fldChar w:fldCharType="separate"/>
          </w:r>
          <w:r w:rsidR="00552D98">
            <w:rPr>
              <w:noProof/>
              <w:sz w:val="16"/>
              <w:szCs w:val="16"/>
            </w:rPr>
            <w:t>S:\MASTERS\DIV-03\033000MT.DOCX</w:t>
          </w:r>
          <w:r w:rsidRPr="00D7171C">
            <w:rPr>
              <w:sz w:val="16"/>
              <w:szCs w:val="16"/>
            </w:rPr>
            <w:fldChar w:fldCharType="end"/>
          </w:r>
        </w:p>
      </w:tc>
      <w:tc>
        <w:tcPr>
          <w:tcW w:w="2628" w:type="dxa"/>
        </w:tcPr>
        <w:p w14:paraId="08985741" w14:textId="20E52ABE" w:rsidR="00B930E8" w:rsidRPr="00D7171C" w:rsidRDefault="00B930E8" w:rsidP="00D7171C">
          <w:pPr>
            <w:pStyle w:val="Footer"/>
            <w:tabs>
              <w:tab w:val="clear" w:pos="4320"/>
              <w:tab w:val="clear" w:pos="8640"/>
            </w:tabs>
            <w:jc w:val="right"/>
            <w:rPr>
              <w:sz w:val="18"/>
              <w:szCs w:val="18"/>
            </w:rPr>
          </w:pPr>
          <w:r w:rsidRPr="00D7171C">
            <w:rPr>
              <w:sz w:val="18"/>
              <w:szCs w:val="18"/>
            </w:rPr>
            <w:t>033000-</w:t>
          </w:r>
          <w:r w:rsidRPr="00D7171C">
            <w:rPr>
              <w:rStyle w:val="PageNumber"/>
              <w:sz w:val="18"/>
              <w:szCs w:val="18"/>
            </w:rPr>
            <w:fldChar w:fldCharType="begin"/>
          </w:r>
          <w:r w:rsidRPr="00D7171C">
            <w:rPr>
              <w:rStyle w:val="PageNumber"/>
              <w:sz w:val="18"/>
              <w:szCs w:val="18"/>
            </w:rPr>
            <w:instrText xml:space="preserve"> PAGE </w:instrText>
          </w:r>
          <w:r w:rsidRPr="00D7171C">
            <w:rPr>
              <w:rStyle w:val="PageNumber"/>
              <w:sz w:val="18"/>
              <w:szCs w:val="18"/>
            </w:rPr>
            <w:fldChar w:fldCharType="separate"/>
          </w:r>
          <w:r w:rsidR="00C325C5">
            <w:rPr>
              <w:rStyle w:val="PageNumber"/>
              <w:noProof/>
              <w:sz w:val="18"/>
              <w:szCs w:val="18"/>
            </w:rPr>
            <w:t>7</w:t>
          </w:r>
          <w:r w:rsidRPr="00D7171C">
            <w:rPr>
              <w:rStyle w:val="PageNumber"/>
              <w:sz w:val="18"/>
              <w:szCs w:val="18"/>
            </w:rPr>
            <w:fldChar w:fldCharType="end"/>
          </w:r>
        </w:p>
      </w:tc>
    </w:tr>
    <w:bookmarkEnd w:id="1"/>
  </w:tbl>
  <w:p w14:paraId="6605D4D9" w14:textId="77777777" w:rsidR="00B930E8" w:rsidRPr="0087639E" w:rsidRDefault="00B930E8" w:rsidP="002530B0">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F3FB4" w14:textId="77777777" w:rsidR="00B930E8" w:rsidRDefault="00B930E8">
      <w:r>
        <w:separator/>
      </w:r>
    </w:p>
  </w:footnote>
  <w:footnote w:type="continuationSeparator" w:id="0">
    <w:p w14:paraId="5AEDE30A" w14:textId="77777777" w:rsidR="00B930E8" w:rsidRDefault="00B9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FDF7" w14:textId="77777777" w:rsidR="00B930E8" w:rsidRDefault="00B930E8" w:rsidP="00121D9B">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87D3" w14:textId="77777777" w:rsidR="00B930E8" w:rsidRPr="00616623" w:rsidRDefault="00B930E8" w:rsidP="00616623">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0E"/>
    <w:rsid w:val="000136D8"/>
    <w:rsid w:val="0005571D"/>
    <w:rsid w:val="00071D89"/>
    <w:rsid w:val="00077F15"/>
    <w:rsid w:val="00094156"/>
    <w:rsid w:val="0009618A"/>
    <w:rsid w:val="000A6E66"/>
    <w:rsid w:val="000E64FE"/>
    <w:rsid w:val="00121D9B"/>
    <w:rsid w:val="00125455"/>
    <w:rsid w:val="001D477F"/>
    <w:rsid w:val="0020161B"/>
    <w:rsid w:val="00201FC0"/>
    <w:rsid w:val="002061FB"/>
    <w:rsid w:val="002079A0"/>
    <w:rsid w:val="00232CAA"/>
    <w:rsid w:val="0024604F"/>
    <w:rsid w:val="00246ED7"/>
    <w:rsid w:val="002530B0"/>
    <w:rsid w:val="002661B5"/>
    <w:rsid w:val="002925AF"/>
    <w:rsid w:val="002E25EC"/>
    <w:rsid w:val="0030677D"/>
    <w:rsid w:val="00306D70"/>
    <w:rsid w:val="003212AF"/>
    <w:rsid w:val="003215A6"/>
    <w:rsid w:val="00321A5A"/>
    <w:rsid w:val="00340715"/>
    <w:rsid w:val="003733D5"/>
    <w:rsid w:val="00397F3B"/>
    <w:rsid w:val="003B1A35"/>
    <w:rsid w:val="003D4537"/>
    <w:rsid w:val="00407DDB"/>
    <w:rsid w:val="00424D19"/>
    <w:rsid w:val="0046180F"/>
    <w:rsid w:val="00473780"/>
    <w:rsid w:val="004B7AB8"/>
    <w:rsid w:val="004D14D0"/>
    <w:rsid w:val="004D28DD"/>
    <w:rsid w:val="004D5833"/>
    <w:rsid w:val="004D68D9"/>
    <w:rsid w:val="004E5579"/>
    <w:rsid w:val="004E7298"/>
    <w:rsid w:val="004F7138"/>
    <w:rsid w:val="00503839"/>
    <w:rsid w:val="0050459A"/>
    <w:rsid w:val="00522C37"/>
    <w:rsid w:val="00552D98"/>
    <w:rsid w:val="005B6647"/>
    <w:rsid w:val="00616623"/>
    <w:rsid w:val="00624748"/>
    <w:rsid w:val="00633572"/>
    <w:rsid w:val="00636C37"/>
    <w:rsid w:val="00652207"/>
    <w:rsid w:val="00662613"/>
    <w:rsid w:val="006975C6"/>
    <w:rsid w:val="006A4BF7"/>
    <w:rsid w:val="006A729B"/>
    <w:rsid w:val="006C42B9"/>
    <w:rsid w:val="00705D33"/>
    <w:rsid w:val="007237AA"/>
    <w:rsid w:val="007F15BB"/>
    <w:rsid w:val="008130A0"/>
    <w:rsid w:val="0085454C"/>
    <w:rsid w:val="00855519"/>
    <w:rsid w:val="00872479"/>
    <w:rsid w:val="00891358"/>
    <w:rsid w:val="008A48BD"/>
    <w:rsid w:val="008E2AB2"/>
    <w:rsid w:val="00913767"/>
    <w:rsid w:val="00952F4C"/>
    <w:rsid w:val="00970EF1"/>
    <w:rsid w:val="00991B56"/>
    <w:rsid w:val="009C7901"/>
    <w:rsid w:val="009E1A0E"/>
    <w:rsid w:val="00A230A6"/>
    <w:rsid w:val="00A364E5"/>
    <w:rsid w:val="00A426BE"/>
    <w:rsid w:val="00A83BBD"/>
    <w:rsid w:val="00A85455"/>
    <w:rsid w:val="00AB21F1"/>
    <w:rsid w:val="00AC03AA"/>
    <w:rsid w:val="00B066C5"/>
    <w:rsid w:val="00B63289"/>
    <w:rsid w:val="00B84F31"/>
    <w:rsid w:val="00B930E8"/>
    <w:rsid w:val="00BA1DDA"/>
    <w:rsid w:val="00C1634D"/>
    <w:rsid w:val="00C325C5"/>
    <w:rsid w:val="00C34922"/>
    <w:rsid w:val="00C400D0"/>
    <w:rsid w:val="00C539A7"/>
    <w:rsid w:val="00C556EA"/>
    <w:rsid w:val="00C621BD"/>
    <w:rsid w:val="00C7394A"/>
    <w:rsid w:val="00CC22B6"/>
    <w:rsid w:val="00CC60F6"/>
    <w:rsid w:val="00CD0E7E"/>
    <w:rsid w:val="00CE0610"/>
    <w:rsid w:val="00CE56FE"/>
    <w:rsid w:val="00D03D0D"/>
    <w:rsid w:val="00D2338C"/>
    <w:rsid w:val="00D47954"/>
    <w:rsid w:val="00D65A81"/>
    <w:rsid w:val="00D7171C"/>
    <w:rsid w:val="00E14818"/>
    <w:rsid w:val="00E16D0D"/>
    <w:rsid w:val="00E40EFB"/>
    <w:rsid w:val="00E442CA"/>
    <w:rsid w:val="00E6124D"/>
    <w:rsid w:val="00E71C3E"/>
    <w:rsid w:val="00EC49AB"/>
    <w:rsid w:val="00EC65A2"/>
    <w:rsid w:val="00F76FEA"/>
    <w:rsid w:val="00F77E17"/>
    <w:rsid w:val="00FB481E"/>
    <w:rsid w:val="00FD4C1F"/>
    <w:rsid w:val="00FE5864"/>
    <w:rsid w:val="00FE7926"/>
    <w:rsid w:val="00FF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9457"/>
    <o:shapelayout v:ext="edit">
      <o:idmap v:ext="edit" data="1"/>
    </o:shapelayout>
  </w:shapeDefaults>
  <w:decimalSymbol w:val="."/>
  <w:listSeparator w:val=","/>
  <w14:docId w14:val="6911F65C"/>
  <w15:chartTrackingRefBased/>
  <w15:docId w15:val="{A1F65E55-E351-44E7-B129-29A9FB1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B84F31"/>
    <w:pPr>
      <w:keepNext/>
      <w:keepLines/>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BodyText">
    <w:name w:val="Body Text"/>
    <w:basedOn w:val="Normal"/>
    <w:rsid w:val="00C1634D"/>
    <w:pPr>
      <w:tabs>
        <w:tab w:val="left" w:pos="1008"/>
        <w:tab w:val="left" w:pos="1872"/>
        <w:tab w:val="left" w:pos="2304"/>
        <w:tab w:val="left" w:pos="2736"/>
      </w:tabs>
      <w:spacing w:after="180"/>
      <w:outlineLvl w:val="3"/>
    </w:pPr>
    <w:rPr>
      <w:szCs w:val="22"/>
    </w:rPr>
  </w:style>
  <w:style w:type="paragraph" w:styleId="Header">
    <w:name w:val="header"/>
    <w:basedOn w:val="Normal"/>
    <w:rsid w:val="00616623"/>
    <w:pPr>
      <w:tabs>
        <w:tab w:val="center" w:pos="4320"/>
        <w:tab w:val="right" w:pos="8640"/>
      </w:tabs>
    </w:pPr>
  </w:style>
  <w:style w:type="paragraph" w:styleId="Footer">
    <w:name w:val="footer"/>
    <w:basedOn w:val="Normal"/>
    <w:rsid w:val="00616623"/>
    <w:pPr>
      <w:tabs>
        <w:tab w:val="center" w:pos="4320"/>
        <w:tab w:val="right" w:pos="8640"/>
      </w:tabs>
    </w:pPr>
  </w:style>
  <w:style w:type="table" w:styleId="TableGrid">
    <w:name w:val="Table Grid"/>
    <w:basedOn w:val="TableNormal"/>
    <w:rsid w:val="0061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16623"/>
  </w:style>
  <w:style w:type="paragraph" w:styleId="BalloonText">
    <w:name w:val="Balloon Text"/>
    <w:basedOn w:val="Normal"/>
    <w:link w:val="BalloonTextChar"/>
    <w:rsid w:val="00662613"/>
    <w:rPr>
      <w:rFonts w:ascii="Tahoma" w:hAnsi="Tahoma" w:cs="Tahoma"/>
      <w:sz w:val="16"/>
      <w:szCs w:val="16"/>
    </w:rPr>
  </w:style>
  <w:style w:type="character" w:customStyle="1" w:styleId="BalloonTextChar">
    <w:name w:val="Balloon Text Char"/>
    <w:link w:val="BalloonText"/>
    <w:rsid w:val="00662613"/>
    <w:rPr>
      <w:rFonts w:ascii="Tahoma" w:hAnsi="Tahoma" w:cs="Tahoma"/>
      <w:sz w:val="16"/>
      <w:szCs w:val="16"/>
    </w:rPr>
  </w:style>
  <w:style w:type="character" w:styleId="CommentReference">
    <w:name w:val="annotation reference"/>
    <w:basedOn w:val="DefaultParagraphFont"/>
    <w:rsid w:val="00C34922"/>
    <w:rPr>
      <w:sz w:val="16"/>
      <w:szCs w:val="16"/>
    </w:rPr>
  </w:style>
  <w:style w:type="paragraph" w:styleId="CommentText">
    <w:name w:val="annotation text"/>
    <w:basedOn w:val="Normal"/>
    <w:link w:val="CommentTextChar"/>
    <w:rsid w:val="00C34922"/>
    <w:rPr>
      <w:sz w:val="20"/>
    </w:rPr>
  </w:style>
  <w:style w:type="character" w:customStyle="1" w:styleId="CommentTextChar">
    <w:name w:val="Comment Text Char"/>
    <w:basedOn w:val="DefaultParagraphFont"/>
    <w:link w:val="CommentText"/>
    <w:rsid w:val="00C34922"/>
  </w:style>
  <w:style w:type="paragraph" w:styleId="CommentSubject">
    <w:name w:val="annotation subject"/>
    <w:basedOn w:val="CommentText"/>
    <w:next w:val="CommentText"/>
    <w:link w:val="CommentSubjectChar"/>
    <w:rsid w:val="00C34922"/>
    <w:rPr>
      <w:b/>
      <w:bCs/>
    </w:rPr>
  </w:style>
  <w:style w:type="character" w:customStyle="1" w:styleId="CommentSubjectChar">
    <w:name w:val="Comment Subject Char"/>
    <w:basedOn w:val="CommentTextChar"/>
    <w:link w:val="CommentSubject"/>
    <w:rsid w:val="00C34922"/>
    <w:rPr>
      <w:b/>
      <w:bCs/>
    </w:rPr>
  </w:style>
  <w:style w:type="paragraph" w:styleId="Revision">
    <w:name w:val="Revision"/>
    <w:hidden/>
    <w:uiPriority w:val="99"/>
    <w:semiHidden/>
    <w:rsid w:val="00C349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2407</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033000 - CAST-IN-PLACE CONCRETE</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033000 - CAST-IN-PLACE CONCRETE</dc:title>
  <dc:subject/>
  <dc:creator>Port of Portland</dc:creator>
  <cp:keywords/>
  <dc:description/>
  <cp:lastModifiedBy>Schauble, Christopher</cp:lastModifiedBy>
  <cp:revision>2</cp:revision>
  <cp:lastPrinted>2018-04-19T17:03:00Z</cp:lastPrinted>
  <dcterms:created xsi:type="dcterms:W3CDTF">2019-07-05T18:44:00Z</dcterms:created>
  <dcterms:modified xsi:type="dcterms:W3CDTF">2019-07-05T18:44:00Z</dcterms:modified>
</cp:coreProperties>
</file>