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6CC" w:rsidRDefault="00B976CC" w:rsidP="006B16B7">
      <w:pPr>
        <w:keepNext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pct20" w:color="FFFF00" w:fill="FFFFFF"/>
        <w:tabs>
          <w:tab w:val="left" w:pos="270"/>
          <w:tab w:val="left" w:pos="540"/>
        </w:tabs>
        <w:suppressAutoHyphens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This master should be used by designers working on Port of Portland construction projects and by designers working for PDX tenants (“Tenants”).  Usage notes highlight a few specific editing choices, however the entire section should be evaluated and edited to fit specific project needs.</w:t>
      </w:r>
    </w:p>
    <w:p w:rsidR="002D7CE8" w:rsidRPr="007030CF" w:rsidRDefault="002D7CE8" w:rsidP="001978AF">
      <w:pPr>
        <w:pStyle w:val="SCT"/>
        <w:outlineLvl w:val="0"/>
      </w:pPr>
      <w:r w:rsidRPr="007030CF">
        <w:t xml:space="preserve">SECTION </w:t>
      </w:r>
      <w:r w:rsidRPr="007030CF">
        <w:rPr>
          <w:rStyle w:val="NUM"/>
        </w:rPr>
        <w:t>262816</w:t>
      </w:r>
      <w:r w:rsidRPr="007030CF">
        <w:t xml:space="preserve"> - </w:t>
      </w:r>
      <w:r w:rsidRPr="007030CF">
        <w:rPr>
          <w:rStyle w:val="NAM"/>
        </w:rPr>
        <w:t>ENCLOSED SWITCHES AND CIRCUIT BREAKERS</w:t>
      </w:r>
    </w:p>
    <w:p w:rsidR="002D7CE8" w:rsidRPr="007030CF" w:rsidRDefault="002D7CE8" w:rsidP="001978AF">
      <w:pPr>
        <w:pStyle w:val="PRT"/>
        <w:outlineLvl w:val="1"/>
      </w:pPr>
      <w:bookmarkStart w:id="0" w:name="_GoBack"/>
      <w:r w:rsidRPr="007030CF">
        <w:t>GENERAL</w:t>
      </w:r>
    </w:p>
    <w:bookmarkEnd w:id="0"/>
    <w:p w:rsidR="002D7CE8" w:rsidRPr="007030CF" w:rsidRDefault="009369D0">
      <w:pPr>
        <w:pStyle w:val="ART"/>
      </w:pPr>
      <w:r w:rsidRPr="007030CF">
        <w:t>DESCRIPTION</w:t>
      </w:r>
    </w:p>
    <w:p w:rsidR="004949D5" w:rsidRDefault="000D1732">
      <w:pPr>
        <w:pStyle w:val="PR1"/>
      </w:pPr>
      <w:r>
        <w:t>Provide</w:t>
      </w:r>
      <w:r w:rsidR="004949D5">
        <w:t xml:space="preserve"> switches as indicated on the drawings, in the specifications and where required by the National Electrical Code, even though not indicated.  Provide fused or non-fused switches as shown on the drawings and as required by equipment manufacturer or circuit requirements.</w:t>
      </w:r>
    </w:p>
    <w:p w:rsidR="002D7CE8" w:rsidRPr="007030CF" w:rsidRDefault="002D7CE8" w:rsidP="006B16B7">
      <w:pPr>
        <w:pStyle w:val="PR1"/>
        <w:keepNext/>
      </w:pPr>
      <w:r w:rsidRPr="007030CF">
        <w:t xml:space="preserve">This </w:t>
      </w:r>
      <w:r w:rsidR="000D1732">
        <w:t>s</w:t>
      </w:r>
      <w:r w:rsidRPr="007030CF">
        <w:t xml:space="preserve">ection </w:t>
      </w:r>
      <w:r w:rsidR="000D1732">
        <w:t>describes</w:t>
      </w:r>
      <w:r w:rsidRPr="007030CF">
        <w:t xml:space="preserve"> the following individually mounted, enclosed switches and circuit breakers:</w:t>
      </w:r>
    </w:p>
    <w:p w:rsidR="002D7CE8" w:rsidRPr="00754326" w:rsidRDefault="0047703F" w:rsidP="00754326">
      <w:pPr>
        <w:pStyle w:val="PRN"/>
      </w:pPr>
      <w:r w:rsidRPr="00754326">
        <w:t>Edit</w:t>
      </w:r>
      <w:r w:rsidR="002D7CE8" w:rsidRPr="00754326">
        <w:t xml:space="preserve"> below to suit </w:t>
      </w:r>
      <w:r w:rsidR="00754326">
        <w:t>p</w:t>
      </w:r>
      <w:r w:rsidR="002D7CE8" w:rsidRPr="00754326">
        <w:t>roject.</w:t>
      </w:r>
    </w:p>
    <w:p w:rsidR="002D7CE8" w:rsidRPr="007030CF" w:rsidRDefault="002D7CE8" w:rsidP="001E1D03">
      <w:pPr>
        <w:pStyle w:val="PR2"/>
      </w:pPr>
      <w:r w:rsidRPr="007030CF">
        <w:t>Fusible switches.</w:t>
      </w:r>
    </w:p>
    <w:p w:rsidR="002D7CE8" w:rsidRPr="007030CF" w:rsidRDefault="002D7CE8">
      <w:pPr>
        <w:pStyle w:val="PR2"/>
      </w:pPr>
      <w:proofErr w:type="spellStart"/>
      <w:r w:rsidRPr="007030CF">
        <w:t>Nonfusible</w:t>
      </w:r>
      <w:proofErr w:type="spellEnd"/>
      <w:r w:rsidRPr="007030CF">
        <w:t xml:space="preserve"> switches.</w:t>
      </w:r>
    </w:p>
    <w:p w:rsidR="002D7CE8" w:rsidRPr="007030CF" w:rsidRDefault="002D7CE8">
      <w:pPr>
        <w:pStyle w:val="PR2"/>
      </w:pPr>
      <w:r w:rsidRPr="007030CF">
        <w:t>Molded-case circuit breakers.</w:t>
      </w:r>
    </w:p>
    <w:p w:rsidR="002D7CE8" w:rsidRDefault="002D7CE8">
      <w:pPr>
        <w:pStyle w:val="PR2"/>
      </w:pPr>
      <w:r w:rsidRPr="007030CF">
        <w:t>Molded-case switches.</w:t>
      </w:r>
    </w:p>
    <w:p w:rsidR="00BB1EE6" w:rsidRPr="007030CF" w:rsidRDefault="00BB1EE6">
      <w:pPr>
        <w:pStyle w:val="PR2"/>
      </w:pPr>
      <w:r>
        <w:t>Low-voltage and current-limiting fuses</w:t>
      </w:r>
    </w:p>
    <w:p w:rsidR="002D7CE8" w:rsidRPr="007030CF" w:rsidRDefault="002D7CE8">
      <w:pPr>
        <w:pStyle w:val="PR2"/>
      </w:pPr>
      <w:r w:rsidRPr="007030CF">
        <w:t>Enclosures.</w:t>
      </w:r>
    </w:p>
    <w:p w:rsidR="006917BB" w:rsidRDefault="006917BB">
      <w:pPr>
        <w:pStyle w:val="ART"/>
      </w:pPr>
      <w:r>
        <w:t>RELATED WORK SPECIFIED ELSEWHERE</w:t>
      </w:r>
    </w:p>
    <w:p w:rsidR="006917BB" w:rsidRDefault="006917BB" w:rsidP="006917BB">
      <w:pPr>
        <w:pStyle w:val="PR1"/>
      </w:pPr>
      <w:r>
        <w:t>Section 260529</w:t>
      </w:r>
      <w:r w:rsidR="00DC063D">
        <w:t xml:space="preserve">, </w:t>
      </w:r>
      <w:r>
        <w:t>Hangers and Supports for Electrical Systems</w:t>
      </w:r>
    </w:p>
    <w:p w:rsidR="006917BB" w:rsidRPr="006917BB" w:rsidRDefault="00DC063D" w:rsidP="006917BB">
      <w:pPr>
        <w:pStyle w:val="PR1"/>
      </w:pPr>
      <w:r>
        <w:t xml:space="preserve">Section 260553, </w:t>
      </w:r>
      <w:r w:rsidR="006917BB">
        <w:t>Identification for Electrical Systems</w:t>
      </w:r>
    </w:p>
    <w:p w:rsidR="002D7CE8" w:rsidRPr="007030CF" w:rsidRDefault="002D7CE8">
      <w:pPr>
        <w:pStyle w:val="ART"/>
      </w:pPr>
      <w:r w:rsidRPr="007030CF">
        <w:t>DEFINITIONS</w:t>
      </w:r>
    </w:p>
    <w:p w:rsidR="002D7CE8" w:rsidRPr="007030CF" w:rsidRDefault="002D7CE8" w:rsidP="00754326">
      <w:pPr>
        <w:pStyle w:val="PRN"/>
      </w:pPr>
      <w:r w:rsidRPr="007030CF">
        <w:t xml:space="preserve">Retain </w:t>
      </w:r>
      <w:r w:rsidR="0047703F">
        <w:t xml:space="preserve">appropriate </w:t>
      </w:r>
      <w:r w:rsidRPr="007030CF">
        <w:t>abbreviations.</w:t>
      </w:r>
    </w:p>
    <w:p w:rsidR="002D7CE8" w:rsidRPr="007030CF" w:rsidRDefault="002D7CE8">
      <w:pPr>
        <w:pStyle w:val="PR1"/>
      </w:pPr>
      <w:r w:rsidRPr="007030CF">
        <w:t>GFCI:  Ground-fault circuit interrupter.</w:t>
      </w:r>
    </w:p>
    <w:p w:rsidR="002D7CE8" w:rsidRPr="007030CF" w:rsidRDefault="002D7CE8">
      <w:pPr>
        <w:pStyle w:val="PR1"/>
      </w:pPr>
      <w:r w:rsidRPr="007030CF">
        <w:t>HD:  Heavy duty.</w:t>
      </w:r>
    </w:p>
    <w:p w:rsidR="002D7CE8" w:rsidRPr="007030CF" w:rsidRDefault="002D7CE8">
      <w:pPr>
        <w:pStyle w:val="PR1"/>
      </w:pPr>
      <w:r w:rsidRPr="007030CF">
        <w:t>RMS:  Root mean square.</w:t>
      </w:r>
    </w:p>
    <w:p w:rsidR="002D7CE8" w:rsidRPr="007030CF" w:rsidRDefault="002D7CE8">
      <w:pPr>
        <w:pStyle w:val="PR1"/>
      </w:pPr>
      <w:r w:rsidRPr="007030CF">
        <w:t>SPDT:  Single pole, double throw.</w:t>
      </w:r>
    </w:p>
    <w:p w:rsidR="009369D0" w:rsidRPr="007030CF" w:rsidRDefault="00912CDF" w:rsidP="009369D0">
      <w:pPr>
        <w:pStyle w:val="ART"/>
      </w:pPr>
      <w:r>
        <w:lastRenderedPageBreak/>
        <w:t>REFERENCE</w:t>
      </w:r>
      <w:r w:rsidR="009369D0" w:rsidRPr="007030CF">
        <w:t>S</w:t>
      </w:r>
    </w:p>
    <w:p w:rsidR="00912CDF" w:rsidRDefault="00912CDF" w:rsidP="006B16B7">
      <w:pPr>
        <w:pStyle w:val="PR1"/>
        <w:keepNext/>
      </w:pPr>
      <w:r>
        <w:t>CFR:  Code of Federal Regulations</w:t>
      </w:r>
    </w:p>
    <w:p w:rsidR="00912CDF" w:rsidRDefault="00345503" w:rsidP="00345503">
      <w:pPr>
        <w:pStyle w:val="PR2"/>
      </w:pPr>
      <w:r w:rsidRPr="00345503">
        <w:t>29 CFR 1910.7: Definition and Requirements for a Nationally Recognized Testing Laboratory</w:t>
      </w:r>
    </w:p>
    <w:p w:rsidR="00E7570D" w:rsidRDefault="00E7570D" w:rsidP="00E7570D">
      <w:pPr>
        <w:pStyle w:val="PR1"/>
      </w:pPr>
      <w:r>
        <w:t>NEC:  National Electric Code</w:t>
      </w:r>
    </w:p>
    <w:p w:rsidR="009369D0" w:rsidRDefault="006917BB" w:rsidP="006B16B7">
      <w:pPr>
        <w:pStyle w:val="PR1"/>
        <w:keepNext/>
      </w:pPr>
      <w:r>
        <w:t xml:space="preserve">NECA:  </w:t>
      </w:r>
      <w:r w:rsidR="009369D0" w:rsidRPr="007030CF">
        <w:t>National Electrica</w:t>
      </w:r>
      <w:r>
        <w:t>l Contractors Association</w:t>
      </w:r>
    </w:p>
    <w:p w:rsidR="00E7570D" w:rsidRDefault="00345503" w:rsidP="00345503">
      <w:pPr>
        <w:pStyle w:val="PR2"/>
      </w:pPr>
      <w:r w:rsidRPr="00345503">
        <w:t>NECA 1: Standard Practice of Good Workmanship in Electrical Construction</w:t>
      </w:r>
    </w:p>
    <w:p w:rsidR="006917BB" w:rsidRDefault="006917BB" w:rsidP="006B16B7">
      <w:pPr>
        <w:pStyle w:val="PR1"/>
        <w:keepNext/>
      </w:pPr>
      <w:r>
        <w:t>NEMA:  National Electrical Manufacturers Association</w:t>
      </w:r>
    </w:p>
    <w:p w:rsidR="00912CDF" w:rsidRDefault="00345503" w:rsidP="00345503">
      <w:pPr>
        <w:pStyle w:val="PR2"/>
      </w:pPr>
      <w:r w:rsidRPr="00345503">
        <w:t>NEMA FU 1: Low-Voltage Cartridge Fuses</w:t>
      </w:r>
    </w:p>
    <w:p w:rsidR="00912CDF" w:rsidRDefault="00345503" w:rsidP="00345503">
      <w:pPr>
        <w:pStyle w:val="PR2"/>
      </w:pPr>
      <w:r>
        <w:t>N</w:t>
      </w:r>
      <w:r w:rsidRPr="00345503">
        <w:t>EMA PB 1.1: General Instructions for Proper Installation, Operation and Maintenance of Panelboards Rated 600 V or Less</w:t>
      </w:r>
    </w:p>
    <w:p w:rsidR="00912CDF" w:rsidRPr="007030CF" w:rsidRDefault="00345503" w:rsidP="00345503">
      <w:pPr>
        <w:pStyle w:val="PR2"/>
      </w:pPr>
      <w:r w:rsidRPr="00345503">
        <w:t xml:space="preserve">NEMA PB 2.1: General Instructions for Proper Handling, Installation, Operation and Maintenance of </w:t>
      </w:r>
      <w:proofErr w:type="spellStart"/>
      <w:r w:rsidRPr="00345503">
        <w:t>Deadfront</w:t>
      </w:r>
      <w:proofErr w:type="spellEnd"/>
      <w:r w:rsidRPr="00345503">
        <w:t xml:space="preserve"> Distribution Switchboards Rated 600 V or Less</w:t>
      </w:r>
    </w:p>
    <w:p w:rsidR="00912CDF" w:rsidRDefault="00912CDF" w:rsidP="006B16B7">
      <w:pPr>
        <w:pStyle w:val="PR1"/>
        <w:keepNext/>
      </w:pPr>
      <w:r w:rsidRPr="00912CDF">
        <w:t xml:space="preserve">NETA: </w:t>
      </w:r>
      <w:r>
        <w:t xml:space="preserve"> </w:t>
      </w:r>
      <w:r w:rsidRPr="00912CDF">
        <w:t>International Electrical Testing Association</w:t>
      </w:r>
    </w:p>
    <w:p w:rsidR="00345503" w:rsidRDefault="00345503" w:rsidP="00345503">
      <w:pPr>
        <w:pStyle w:val="PR2"/>
      </w:pPr>
      <w:r w:rsidRPr="00345503">
        <w:t>NETA ATS: Standard for Acceptance Testing Specifications for Electrical Power Equipment and Systems</w:t>
      </w:r>
    </w:p>
    <w:p w:rsidR="00912CDF" w:rsidRDefault="00912CDF" w:rsidP="006B16B7">
      <w:pPr>
        <w:pStyle w:val="PR1"/>
        <w:keepNext/>
      </w:pPr>
      <w:r w:rsidRPr="00912CDF">
        <w:t xml:space="preserve">NFPA: </w:t>
      </w:r>
      <w:r>
        <w:t xml:space="preserve"> </w:t>
      </w:r>
      <w:r w:rsidRPr="00912CDF">
        <w:t>National Fire Protection Association</w:t>
      </w:r>
    </w:p>
    <w:p w:rsidR="00912CDF" w:rsidRDefault="00912CDF" w:rsidP="00912CDF">
      <w:pPr>
        <w:pStyle w:val="PR2"/>
      </w:pPr>
      <w:r w:rsidRPr="00912CDF">
        <w:t>NFPA 70: National Electric Code</w:t>
      </w:r>
    </w:p>
    <w:p w:rsidR="005B2BCF" w:rsidRDefault="005B2BCF" w:rsidP="00070D47">
      <w:pPr>
        <w:pStyle w:val="PR1"/>
      </w:pPr>
      <w:r>
        <w:t xml:space="preserve">OR-OSHA:  Oregon Occupational Safety and Health Administration </w:t>
      </w:r>
    </w:p>
    <w:p w:rsidR="009369D0" w:rsidRDefault="006917BB" w:rsidP="006B16B7">
      <w:pPr>
        <w:pStyle w:val="PR1"/>
        <w:keepNext/>
      </w:pPr>
      <w:r>
        <w:t>UL:  Underwriters Laboratories</w:t>
      </w:r>
    </w:p>
    <w:p w:rsidR="00912CDF" w:rsidRDefault="00345503" w:rsidP="00345503">
      <w:pPr>
        <w:pStyle w:val="PR2"/>
      </w:pPr>
      <w:r w:rsidRPr="00345503">
        <w:t>UL 198C: Standard for Safety for High-Interrupting-Capacity Fuses, Current-Limiting Types</w:t>
      </w:r>
    </w:p>
    <w:p w:rsidR="00912CDF" w:rsidRDefault="00912CDF" w:rsidP="00912CDF">
      <w:pPr>
        <w:pStyle w:val="PR2"/>
      </w:pPr>
      <w:r w:rsidRPr="00912CDF">
        <w:t>UL 198D: Class K Fuses</w:t>
      </w:r>
    </w:p>
    <w:p w:rsidR="00912CDF" w:rsidRDefault="00912CDF" w:rsidP="00912CDF">
      <w:pPr>
        <w:pStyle w:val="PR2"/>
      </w:pPr>
      <w:r w:rsidRPr="00912CDF">
        <w:t>UL 198</w:t>
      </w:r>
      <w:r w:rsidR="00AE258B">
        <w:t>E</w:t>
      </w:r>
      <w:r w:rsidRPr="00912CDF">
        <w:t xml:space="preserve">: Class </w:t>
      </w:r>
      <w:r>
        <w:t>R</w:t>
      </w:r>
      <w:r w:rsidRPr="00912CDF">
        <w:t xml:space="preserve"> Fuses</w:t>
      </w:r>
    </w:p>
    <w:p w:rsidR="00912CDF" w:rsidRPr="007030CF" w:rsidRDefault="00912CDF" w:rsidP="00912CDF">
      <w:pPr>
        <w:pStyle w:val="PR2"/>
      </w:pPr>
      <w:r w:rsidRPr="00912CDF">
        <w:t>UL 198</w:t>
      </w:r>
      <w:r w:rsidR="00AE258B">
        <w:t>H</w:t>
      </w:r>
      <w:r w:rsidRPr="00912CDF">
        <w:t xml:space="preserve">: Class </w:t>
      </w:r>
      <w:r>
        <w:t>T</w:t>
      </w:r>
      <w:r w:rsidRPr="00912CDF">
        <w:t xml:space="preserve"> Fuses</w:t>
      </w:r>
    </w:p>
    <w:p w:rsidR="002D7CE8" w:rsidRPr="007030CF" w:rsidRDefault="002D7CE8">
      <w:pPr>
        <w:pStyle w:val="ART"/>
      </w:pPr>
      <w:r w:rsidRPr="007030CF">
        <w:t>SUBMITTALS</w:t>
      </w:r>
    </w:p>
    <w:p w:rsidR="002D7CE8" w:rsidRPr="007030CF" w:rsidRDefault="002D7CE8" w:rsidP="006B16B7">
      <w:pPr>
        <w:pStyle w:val="PR1"/>
        <w:keepNext/>
      </w:pPr>
      <w:r w:rsidRPr="007030CF">
        <w:t xml:space="preserve">Product Data:  </w:t>
      </w:r>
      <w:r w:rsidR="004B1CF0">
        <w:t>S</w:t>
      </w:r>
      <w:r w:rsidR="000D1732">
        <w:t>ubmit f</w:t>
      </w:r>
      <w:r w:rsidRPr="007030CF">
        <w:t>or each type of enclosed switch, circuit breaker, accessory, and component indicated.  Include dimensioned elevations, sections, weights, and manufacturers</w:t>
      </w:r>
      <w:r w:rsidR="00270A93">
        <w:t>’</w:t>
      </w:r>
      <w:r w:rsidRPr="007030CF">
        <w:t xml:space="preserve"> technical data on features, performance, electrical characteristics, ratings, and finishes.</w:t>
      </w:r>
    </w:p>
    <w:p w:rsidR="002D7CE8" w:rsidRPr="007030CF" w:rsidRDefault="002D7CE8" w:rsidP="006917BB">
      <w:pPr>
        <w:pStyle w:val="PR2"/>
      </w:pPr>
      <w:r w:rsidRPr="007030CF">
        <w:t>Enclosure types and details for types other than NEMA 250, Type 1.</w:t>
      </w:r>
    </w:p>
    <w:p w:rsidR="002D7CE8" w:rsidRPr="007030CF" w:rsidRDefault="002D7CE8">
      <w:pPr>
        <w:pStyle w:val="PR2"/>
      </w:pPr>
      <w:r w:rsidRPr="007030CF">
        <w:t>Current and voltage ratings.</w:t>
      </w:r>
    </w:p>
    <w:p w:rsidR="002D7CE8" w:rsidRPr="007030CF" w:rsidRDefault="002D7CE8">
      <w:pPr>
        <w:pStyle w:val="PR2"/>
      </w:pPr>
      <w:r w:rsidRPr="007030CF">
        <w:t>Short-circuit current rating.</w:t>
      </w:r>
    </w:p>
    <w:p w:rsidR="002D7CE8" w:rsidRPr="007030CF" w:rsidRDefault="002D7CE8">
      <w:pPr>
        <w:pStyle w:val="PR2"/>
      </w:pPr>
      <w:r w:rsidRPr="007030CF">
        <w:t>UL listing for series rating of installed devices.</w:t>
      </w:r>
    </w:p>
    <w:p w:rsidR="002D7CE8" w:rsidRPr="007030CF" w:rsidRDefault="002D7CE8">
      <w:pPr>
        <w:pStyle w:val="PR2"/>
      </w:pPr>
      <w:r w:rsidRPr="007030CF">
        <w:t>Features, characteristics, ratings, and factory settings of individual overcurrent protective devices and auxiliary components.</w:t>
      </w:r>
    </w:p>
    <w:p w:rsidR="002D7CE8" w:rsidRPr="007030CF" w:rsidRDefault="002D7CE8" w:rsidP="006B16B7">
      <w:pPr>
        <w:pStyle w:val="PR1"/>
        <w:keepNext/>
      </w:pPr>
      <w:r w:rsidRPr="007030CF">
        <w:t>Field quality-control test reports including the following:</w:t>
      </w:r>
    </w:p>
    <w:p w:rsidR="002D7CE8" w:rsidRPr="007030CF" w:rsidRDefault="002D7CE8" w:rsidP="006917BB">
      <w:pPr>
        <w:pStyle w:val="PR2"/>
      </w:pPr>
      <w:r w:rsidRPr="007030CF">
        <w:t>Test procedures used.</w:t>
      </w:r>
    </w:p>
    <w:p w:rsidR="002D7CE8" w:rsidRPr="007030CF" w:rsidRDefault="002D7CE8">
      <w:pPr>
        <w:pStyle w:val="PR2"/>
      </w:pPr>
      <w:r w:rsidRPr="007030CF">
        <w:t>Test results that comply with requirements.</w:t>
      </w:r>
    </w:p>
    <w:p w:rsidR="002D7CE8" w:rsidRPr="007030CF" w:rsidRDefault="002D7CE8">
      <w:pPr>
        <w:pStyle w:val="PR2"/>
      </w:pPr>
      <w:r w:rsidRPr="007030CF">
        <w:lastRenderedPageBreak/>
        <w:t>Results of failed tests and corrective action taken to achieve test results that comply with requirements.</w:t>
      </w:r>
    </w:p>
    <w:p w:rsidR="002D7CE8" w:rsidRPr="007030CF" w:rsidRDefault="002D7CE8" w:rsidP="006B16B7">
      <w:pPr>
        <w:pStyle w:val="PR1"/>
        <w:keepNext/>
      </w:pPr>
      <w:r w:rsidRPr="007030CF">
        <w:t xml:space="preserve">Operation and Maintenance Data:  </w:t>
      </w:r>
      <w:r w:rsidR="006917BB">
        <w:t>Include data f</w:t>
      </w:r>
      <w:r w:rsidRPr="007030CF">
        <w:t>or enclosed switches and circuit breakers in operation and maintenance manuals.  In addition to items specified in Division 01, include the following:</w:t>
      </w:r>
    </w:p>
    <w:p w:rsidR="002D7CE8" w:rsidRPr="007030CF" w:rsidRDefault="002D7CE8" w:rsidP="006917BB">
      <w:pPr>
        <w:pStyle w:val="PR2"/>
      </w:pPr>
      <w:r w:rsidRPr="007030CF">
        <w:t>Manufacturer</w:t>
      </w:r>
      <w:r w:rsidR="00270A93">
        <w:t>’</w:t>
      </w:r>
      <w:r w:rsidRPr="007030CF">
        <w:t>s written instructions for testing and adjusting enclosed switches and circuit breakers.</w:t>
      </w:r>
    </w:p>
    <w:p w:rsidR="002D7CE8" w:rsidRPr="007030CF" w:rsidRDefault="002D7CE8">
      <w:pPr>
        <w:pStyle w:val="PR2"/>
      </w:pPr>
      <w:r w:rsidRPr="007030CF">
        <w:t>Time-current curves, including selectable ranges for each type of circuit breaker.</w:t>
      </w:r>
    </w:p>
    <w:p w:rsidR="002D7CE8" w:rsidRDefault="002D7CE8">
      <w:pPr>
        <w:pStyle w:val="ART"/>
      </w:pPr>
      <w:r w:rsidRPr="007030CF">
        <w:t>QUALITY ASSURANCE</w:t>
      </w:r>
    </w:p>
    <w:p w:rsidR="000D1732" w:rsidRPr="007030CF" w:rsidRDefault="000D1732" w:rsidP="00754326">
      <w:pPr>
        <w:pStyle w:val="PRN"/>
      </w:pPr>
      <w:r w:rsidRPr="007030CF">
        <w:t xml:space="preserve">Retain subparagraph and associated subparagraph below if required for </w:t>
      </w:r>
      <w:r w:rsidR="00754326">
        <w:t>p</w:t>
      </w:r>
      <w:r w:rsidRPr="007030CF">
        <w:t>roject.</w:t>
      </w:r>
    </w:p>
    <w:p w:rsidR="002D7CE8" w:rsidRPr="007030CF" w:rsidRDefault="002D7CE8" w:rsidP="006B16B7">
      <w:pPr>
        <w:pStyle w:val="PR1"/>
        <w:keepNext/>
      </w:pPr>
      <w:r w:rsidRPr="007030CF">
        <w:t>Testing Agency Qualifications:  An independent agency, with the experience and capability to conduct the testing indicated, that i</w:t>
      </w:r>
      <w:r w:rsidR="006917BB">
        <w:t>s a member company of the Intern</w:t>
      </w:r>
      <w:r w:rsidRPr="007030CF">
        <w:t xml:space="preserve">ational Electrical Testing Association or is a nationally recognized testing laboratory (NRTL) as defined by </w:t>
      </w:r>
      <w:r w:rsidR="005B2BCF">
        <w:t>OR-</w:t>
      </w:r>
      <w:r w:rsidRPr="007030CF">
        <w:t>OSHA in 29 CFR 1910.7, and that is acceptable to authorities having jurisdiction.</w:t>
      </w:r>
    </w:p>
    <w:p w:rsidR="002D7CE8" w:rsidRPr="007030CF" w:rsidRDefault="002D7CE8" w:rsidP="006917BB">
      <w:pPr>
        <w:pStyle w:val="PR2"/>
      </w:pPr>
      <w:r w:rsidRPr="007030CF">
        <w:t>Testing Agency</w:t>
      </w:r>
      <w:r w:rsidR="00270A93">
        <w:t>’</w:t>
      </w:r>
      <w:r w:rsidRPr="007030CF">
        <w:t>s Field Supervisor:  Person c</w:t>
      </w:r>
      <w:r w:rsidR="006917BB">
        <w:t>urrently certified by the Intern</w:t>
      </w:r>
      <w:r w:rsidRPr="007030CF">
        <w:t>ational Electrical Testing Association or the National Institute for Certification in Engineering Technologies to supervise on-site testing specified in Part 3.</w:t>
      </w:r>
    </w:p>
    <w:p w:rsidR="002D7CE8" w:rsidRPr="007030CF" w:rsidRDefault="002D7CE8">
      <w:pPr>
        <w:pStyle w:val="PR1"/>
      </w:pPr>
      <w:r w:rsidRPr="007030CF">
        <w:t>Electrical Components, Devices, and Accessories:  Listed and labeled as defined in NFPA 70, Article 100, by a testing agency acceptable to authorities having jurisdiction, and marked for intended use.</w:t>
      </w:r>
    </w:p>
    <w:p w:rsidR="002D7CE8" w:rsidRPr="007030CF" w:rsidRDefault="002D7CE8">
      <w:pPr>
        <w:pStyle w:val="PR1"/>
      </w:pPr>
      <w:r w:rsidRPr="007030CF">
        <w:t>Comply with NFPA 70.</w:t>
      </w:r>
    </w:p>
    <w:p w:rsidR="002D7CE8" w:rsidRPr="007030CF" w:rsidRDefault="002D7CE8">
      <w:pPr>
        <w:pStyle w:val="PR1"/>
      </w:pPr>
      <w:r w:rsidRPr="007030CF">
        <w:t>Product Selection for Restricted Space:  Drawings indicate maximum dimensions for enclosed switches and circuit breakers, including clearances between enclosures, and adjacent surfaces and other items.  Comply with indicated maximum dimensions.</w:t>
      </w:r>
    </w:p>
    <w:p w:rsidR="002D7CE8" w:rsidRPr="007030CF" w:rsidRDefault="002D7CE8" w:rsidP="001978AF">
      <w:pPr>
        <w:pStyle w:val="PRT"/>
        <w:outlineLvl w:val="1"/>
      </w:pPr>
      <w:r w:rsidRPr="007030CF">
        <w:t>PRODUCTS</w:t>
      </w:r>
    </w:p>
    <w:p w:rsidR="002D7CE8" w:rsidRPr="007030CF" w:rsidRDefault="002D7CE8">
      <w:pPr>
        <w:pStyle w:val="ART"/>
      </w:pPr>
      <w:r w:rsidRPr="007030CF">
        <w:t>FUSIBLE AND NON</w:t>
      </w:r>
      <w:r w:rsidR="009F314A">
        <w:t>-</w:t>
      </w:r>
      <w:r w:rsidRPr="007030CF">
        <w:t>FUSIBLE SWITCHES</w:t>
      </w:r>
    </w:p>
    <w:p w:rsidR="002D7CE8" w:rsidRPr="007030CF" w:rsidRDefault="009369D0" w:rsidP="006B16B7">
      <w:pPr>
        <w:pStyle w:val="PR1"/>
        <w:keepNext/>
      </w:pPr>
      <w:r w:rsidRPr="007030CF">
        <w:t xml:space="preserve">Acceptable </w:t>
      </w:r>
      <w:r w:rsidR="002D7CE8" w:rsidRPr="007030CF">
        <w:t>Manufacturers:</w:t>
      </w:r>
    </w:p>
    <w:p w:rsidR="002D7CE8" w:rsidRPr="007030CF" w:rsidRDefault="002D7CE8">
      <w:pPr>
        <w:pStyle w:val="PR2"/>
      </w:pPr>
      <w:r w:rsidRPr="007030CF">
        <w:t>General Electric Co.</w:t>
      </w:r>
      <w:r w:rsidR="006917BB">
        <w:t>,</w:t>
      </w:r>
      <w:r w:rsidRPr="007030CF">
        <w:t xml:space="preserve"> Electrical Distribution &amp; Control Division.</w:t>
      </w:r>
    </w:p>
    <w:p w:rsidR="002D7CE8" w:rsidRPr="007030CF" w:rsidRDefault="002D7CE8">
      <w:pPr>
        <w:pStyle w:val="PR2"/>
      </w:pPr>
      <w:r w:rsidRPr="007030CF">
        <w:t>Siemens Energy &amp; Automation, Inc.</w:t>
      </w:r>
    </w:p>
    <w:p w:rsidR="002D7CE8" w:rsidRDefault="002D7CE8">
      <w:pPr>
        <w:pStyle w:val="PR2"/>
      </w:pPr>
      <w:r w:rsidRPr="007030CF">
        <w:t>Square D/Group Schneider.</w:t>
      </w:r>
    </w:p>
    <w:p w:rsidR="00070E13" w:rsidRPr="007030CF" w:rsidRDefault="00070E13">
      <w:pPr>
        <w:pStyle w:val="PR2"/>
      </w:pPr>
      <w:r>
        <w:t>Eaton Cutler-Hammer.</w:t>
      </w:r>
    </w:p>
    <w:p w:rsidR="002D7CE8" w:rsidRPr="007030CF" w:rsidRDefault="009369D0">
      <w:pPr>
        <w:pStyle w:val="PR2"/>
      </w:pPr>
      <w:r w:rsidRPr="007030CF">
        <w:t>Pre-bid approved equal.</w:t>
      </w:r>
    </w:p>
    <w:p w:rsidR="002D7CE8" w:rsidRPr="007030CF" w:rsidRDefault="002D7CE8">
      <w:pPr>
        <w:pStyle w:val="PR1"/>
      </w:pPr>
      <w:r w:rsidRPr="007030CF">
        <w:t xml:space="preserve">Fusible Switch:  NEMA KS 1, Type HD, </w:t>
      </w:r>
      <w:r w:rsidR="00E100FC" w:rsidRPr="007030CF">
        <w:t>quick-make, quick-break, dual-rated with electrical characteristics as required by the system voltage and the load served.  Include</w:t>
      </w:r>
      <w:r w:rsidRPr="007030CF">
        <w:t xml:space="preserve"> clips or bolt pads to accommodate specified fuses, lockable handle with capability to accept two padlocks, and interlocked with cover in closed position.</w:t>
      </w:r>
    </w:p>
    <w:p w:rsidR="002D7CE8" w:rsidRPr="007030CF" w:rsidRDefault="002D7CE8">
      <w:pPr>
        <w:pStyle w:val="PR1"/>
      </w:pPr>
      <w:proofErr w:type="spellStart"/>
      <w:r w:rsidRPr="007030CF">
        <w:lastRenderedPageBreak/>
        <w:t>Nonfusible</w:t>
      </w:r>
      <w:proofErr w:type="spellEnd"/>
      <w:r w:rsidRPr="007030CF">
        <w:t xml:space="preserve"> Switch:  NEMA KS 1, Type HD, </w:t>
      </w:r>
      <w:r w:rsidR="00E100FC" w:rsidRPr="007030CF">
        <w:t xml:space="preserve">quick-make, quick-break, dual-rated with electrical characteristics as required by the system voltage and the load served.  Include </w:t>
      </w:r>
      <w:r w:rsidRPr="007030CF">
        <w:t>lockable handle with capability to accept two padlocks, and interlocked with cover in closed position.</w:t>
      </w:r>
    </w:p>
    <w:p w:rsidR="002D7CE8" w:rsidRPr="007030CF" w:rsidRDefault="002D7CE8">
      <w:pPr>
        <w:pStyle w:val="ART"/>
      </w:pPr>
      <w:r w:rsidRPr="007030CF">
        <w:t>MOLDED-CASE CIRCUIT BREAKERS AND SWITCHES</w:t>
      </w:r>
    </w:p>
    <w:p w:rsidR="002D7CE8" w:rsidRPr="007030CF" w:rsidRDefault="009369D0" w:rsidP="006B16B7">
      <w:pPr>
        <w:pStyle w:val="PR1"/>
        <w:keepNext/>
      </w:pPr>
      <w:r w:rsidRPr="007030CF">
        <w:t xml:space="preserve">Acceptable </w:t>
      </w:r>
      <w:r w:rsidR="002D7CE8" w:rsidRPr="007030CF">
        <w:t>Manufacturers:</w:t>
      </w:r>
    </w:p>
    <w:p w:rsidR="002D7CE8" w:rsidRPr="007030CF" w:rsidRDefault="002D7CE8">
      <w:pPr>
        <w:pStyle w:val="PR2"/>
      </w:pPr>
      <w:r w:rsidRPr="007030CF">
        <w:t>General Electric Co.</w:t>
      </w:r>
      <w:r w:rsidR="006917BB">
        <w:t>,</w:t>
      </w:r>
      <w:r w:rsidRPr="007030CF">
        <w:t xml:space="preserve"> Electrical Distribution &amp; Control Division.</w:t>
      </w:r>
    </w:p>
    <w:p w:rsidR="002D7CE8" w:rsidRPr="007030CF" w:rsidRDefault="002D7CE8">
      <w:pPr>
        <w:pStyle w:val="PR2"/>
      </w:pPr>
      <w:r w:rsidRPr="007030CF">
        <w:t>Siemens Energy &amp; Automation, Inc.</w:t>
      </w:r>
    </w:p>
    <w:p w:rsidR="002D7CE8" w:rsidRDefault="002D7CE8">
      <w:pPr>
        <w:pStyle w:val="PR2"/>
      </w:pPr>
      <w:r w:rsidRPr="007030CF">
        <w:t>Square D/Group Schneider.</w:t>
      </w:r>
    </w:p>
    <w:p w:rsidR="00070E13" w:rsidRPr="007030CF" w:rsidRDefault="00070E13">
      <w:pPr>
        <w:pStyle w:val="PR2"/>
      </w:pPr>
      <w:r>
        <w:t>Eaton Cutler-Hammer.</w:t>
      </w:r>
    </w:p>
    <w:p w:rsidR="002D7CE8" w:rsidRPr="007030CF" w:rsidRDefault="009369D0">
      <w:pPr>
        <w:pStyle w:val="PR2"/>
      </w:pPr>
      <w:r w:rsidRPr="007030CF">
        <w:t>Pre-bid approved equal.</w:t>
      </w:r>
      <w:r w:rsidR="002D7CE8" w:rsidRPr="007030CF">
        <w:t xml:space="preserve"> </w:t>
      </w:r>
    </w:p>
    <w:p w:rsidR="002D7CE8" w:rsidRPr="007030CF" w:rsidRDefault="002D7CE8" w:rsidP="006B16B7">
      <w:pPr>
        <w:pStyle w:val="PR1"/>
        <w:keepNext/>
      </w:pPr>
      <w:r w:rsidRPr="007030CF">
        <w:t>Molded-Case Circuit Breaker:  NEMA AB 1, with interrupting capacity to meet available fault currents.</w:t>
      </w:r>
    </w:p>
    <w:p w:rsidR="002D7CE8" w:rsidRPr="007030CF" w:rsidRDefault="002D7CE8" w:rsidP="006917BB">
      <w:pPr>
        <w:pStyle w:val="PR2"/>
      </w:pPr>
      <w:r w:rsidRPr="007030CF">
        <w:t>Thermal-Magnetic Circuit Breakers:  Inverse time-current element for low-level overloads and instantaneous magnetic trip element for short circuits.  Adjustable magnetic trip setting for circuit-breaker frame sizes 250 A and larger.</w:t>
      </w:r>
    </w:p>
    <w:p w:rsidR="002D7CE8" w:rsidRPr="007030CF" w:rsidRDefault="002D7CE8">
      <w:pPr>
        <w:pStyle w:val="PR2"/>
      </w:pPr>
      <w:r w:rsidRPr="007030CF">
        <w:t>Adjustable Instantaneous-Trip Circuit Breakers:  Magnetic trip element with front-mounted, field-adjustable trip setting.</w:t>
      </w:r>
    </w:p>
    <w:p w:rsidR="002D7CE8" w:rsidRPr="007030CF" w:rsidRDefault="002D7CE8" w:rsidP="006B16B7">
      <w:pPr>
        <w:pStyle w:val="PR2"/>
        <w:keepNext/>
      </w:pPr>
      <w:r w:rsidRPr="007030CF">
        <w:t>Electronic Trip-Unit Circuit Breakers:  RMS sensing; field-replaceable rating plug; with the following field-adjustable settings:</w:t>
      </w:r>
    </w:p>
    <w:p w:rsidR="002D7CE8" w:rsidRPr="007030CF" w:rsidRDefault="002D7CE8" w:rsidP="006917BB">
      <w:pPr>
        <w:pStyle w:val="PR3"/>
      </w:pPr>
      <w:r w:rsidRPr="007030CF">
        <w:t>Instantaneous trip.</w:t>
      </w:r>
    </w:p>
    <w:p w:rsidR="002D7CE8" w:rsidRPr="007030CF" w:rsidRDefault="002D7CE8">
      <w:pPr>
        <w:pStyle w:val="PR3"/>
      </w:pPr>
      <w:r w:rsidRPr="007030CF">
        <w:t>Long- and short-time pickup levels.</w:t>
      </w:r>
    </w:p>
    <w:p w:rsidR="002D7CE8" w:rsidRPr="007030CF" w:rsidRDefault="002D7CE8">
      <w:pPr>
        <w:pStyle w:val="PR3"/>
      </w:pPr>
      <w:r w:rsidRPr="007030CF">
        <w:t>Long- and short-time time adjustments.</w:t>
      </w:r>
    </w:p>
    <w:p w:rsidR="002D7CE8" w:rsidRPr="007030CF" w:rsidRDefault="002D7CE8">
      <w:pPr>
        <w:pStyle w:val="PR3"/>
      </w:pPr>
      <w:r w:rsidRPr="007030CF">
        <w:t>Ground-fault pickup level, time delay, and I</w:t>
      </w:r>
      <w:r w:rsidRPr="007030CF">
        <w:rPr>
          <w:vertAlign w:val="superscript"/>
        </w:rPr>
        <w:t>2</w:t>
      </w:r>
      <w:r w:rsidRPr="007030CF">
        <w:t>t response.</w:t>
      </w:r>
    </w:p>
    <w:p w:rsidR="002D7CE8" w:rsidRPr="007030CF" w:rsidRDefault="002D7CE8">
      <w:pPr>
        <w:pStyle w:val="PR2"/>
      </w:pPr>
      <w:r w:rsidRPr="007030CF">
        <w:t>GFCI Circuit Breakers:  Single- and two-pole configurations with</w:t>
      </w:r>
      <w:r w:rsidR="00A4062E">
        <w:t xml:space="preserve"> </w:t>
      </w:r>
      <w:r w:rsidRPr="007030CF">
        <w:t>30-mA trip sensitivity.</w:t>
      </w:r>
    </w:p>
    <w:p w:rsidR="002D7CE8" w:rsidRPr="007030CF" w:rsidRDefault="002D7CE8" w:rsidP="006B16B7">
      <w:pPr>
        <w:pStyle w:val="PR1"/>
        <w:keepNext/>
      </w:pPr>
      <w:r w:rsidRPr="007030CF">
        <w:t>Molded-Case Circuit-Breaker Features and Accessories:</w:t>
      </w:r>
    </w:p>
    <w:p w:rsidR="002D7CE8" w:rsidRPr="007030CF" w:rsidRDefault="002D7CE8" w:rsidP="006917BB">
      <w:pPr>
        <w:pStyle w:val="PR2"/>
      </w:pPr>
      <w:r w:rsidRPr="007030CF">
        <w:t>Standard frame sizes, trip ratings, and number of poles.</w:t>
      </w:r>
    </w:p>
    <w:p w:rsidR="002D7CE8" w:rsidRPr="007030CF" w:rsidRDefault="002D7CE8">
      <w:pPr>
        <w:pStyle w:val="PR2"/>
      </w:pPr>
      <w:r w:rsidRPr="007030CF">
        <w:t xml:space="preserve">Lugs:  </w:t>
      </w:r>
      <w:smartTag w:uri="urn:schemas-microsoft-com:office:smarttags" w:element="PersonName">
        <w:r w:rsidRPr="007030CF">
          <w:t>Me</w:t>
        </w:r>
      </w:smartTag>
      <w:r w:rsidRPr="007030CF">
        <w:t>chanical style with compression lug kits</w:t>
      </w:r>
      <w:r w:rsidR="00E100FC" w:rsidRPr="007030CF">
        <w:t xml:space="preserve"> </w:t>
      </w:r>
      <w:r w:rsidRPr="007030CF">
        <w:t>suitable for number, size, trip ratings, and conductor material.</w:t>
      </w:r>
    </w:p>
    <w:p w:rsidR="002D7CE8" w:rsidRPr="007030CF" w:rsidRDefault="002D7CE8">
      <w:pPr>
        <w:pStyle w:val="PR2"/>
      </w:pPr>
      <w:r w:rsidRPr="007030CF">
        <w:t>Application Listing:  Type SWD for switching fluorescent lighting loads; Type HACR for heating, air-conditioning, and refrigerating equipment.</w:t>
      </w:r>
    </w:p>
    <w:p w:rsidR="002D7CE8" w:rsidRPr="007030CF" w:rsidRDefault="002D7CE8">
      <w:pPr>
        <w:pStyle w:val="PR1"/>
      </w:pPr>
      <w:r w:rsidRPr="007030CF">
        <w:t>Molded-Case Switches:  Molded-case circuit breaker with fixed, high-set instantaneous trip only, and short-circuit withstand rating equal to equivalent breaker frame size interrupting rating.</w:t>
      </w:r>
    </w:p>
    <w:p w:rsidR="002D7CE8" w:rsidRPr="007030CF" w:rsidRDefault="002D7CE8" w:rsidP="006B16B7">
      <w:pPr>
        <w:pStyle w:val="PR1"/>
        <w:keepNext/>
      </w:pPr>
      <w:r w:rsidRPr="007030CF">
        <w:t>Molded-Case Switch Accessories:</w:t>
      </w:r>
    </w:p>
    <w:p w:rsidR="002D7CE8" w:rsidRPr="007030CF" w:rsidRDefault="002D7CE8" w:rsidP="006917BB">
      <w:pPr>
        <w:pStyle w:val="PR2"/>
      </w:pPr>
      <w:r w:rsidRPr="007030CF">
        <w:t xml:space="preserve">Lugs:  </w:t>
      </w:r>
      <w:smartTag w:uri="urn:schemas-microsoft-com:office:smarttags" w:element="PersonName">
        <w:r w:rsidRPr="007030CF">
          <w:t>Me</w:t>
        </w:r>
      </w:smartTag>
      <w:r w:rsidRPr="007030CF">
        <w:t>chanical style with compression lug kits suitable for number, size, trip ratings, and material of conductors.</w:t>
      </w:r>
    </w:p>
    <w:p w:rsidR="002D7CE8" w:rsidRPr="007030CF" w:rsidRDefault="002D7CE8">
      <w:pPr>
        <w:pStyle w:val="PR2"/>
      </w:pPr>
      <w:r w:rsidRPr="007030CF">
        <w:t>Application Listing:  Type HACR for heating, air-conditioning, and refrigerating equipment.</w:t>
      </w:r>
    </w:p>
    <w:p w:rsidR="002D7CE8" w:rsidRPr="007030CF" w:rsidRDefault="002D7CE8">
      <w:pPr>
        <w:pStyle w:val="PR2"/>
      </w:pPr>
      <w:r w:rsidRPr="007030CF">
        <w:t xml:space="preserve">Auxiliary Switch:  One SPDT switch with </w:t>
      </w:r>
      <w:r w:rsidR="00180267">
        <w:t>“</w:t>
      </w:r>
      <w:r w:rsidRPr="007030CF">
        <w:t>a</w:t>
      </w:r>
      <w:r w:rsidR="00F96360">
        <w:t>”</w:t>
      </w:r>
      <w:r w:rsidRPr="007030CF">
        <w:t xml:space="preserve"> and </w:t>
      </w:r>
      <w:r w:rsidR="00180267">
        <w:t>“</w:t>
      </w:r>
      <w:r w:rsidRPr="007030CF">
        <w:t>b</w:t>
      </w:r>
      <w:r w:rsidR="00F96360">
        <w:t>”</w:t>
      </w:r>
      <w:r w:rsidRPr="007030CF">
        <w:t xml:space="preserve"> contacts; </w:t>
      </w:r>
      <w:r w:rsidR="00180267">
        <w:t>“</w:t>
      </w:r>
      <w:r w:rsidRPr="007030CF">
        <w:t>a</w:t>
      </w:r>
      <w:r w:rsidR="00F96360">
        <w:t>”</w:t>
      </w:r>
      <w:r w:rsidRPr="007030CF">
        <w:t xml:space="preserve"> contacts mimic circuit-breaker contacts, </w:t>
      </w:r>
      <w:r w:rsidR="00180267">
        <w:t>“</w:t>
      </w:r>
      <w:r w:rsidRPr="007030CF">
        <w:t>b</w:t>
      </w:r>
      <w:r w:rsidR="00F96360">
        <w:t>”</w:t>
      </w:r>
      <w:r w:rsidRPr="007030CF">
        <w:t xml:space="preserve"> contacts operate in reverse of circuit-breaker contacts.</w:t>
      </w:r>
    </w:p>
    <w:p w:rsidR="00BB1EE6" w:rsidRDefault="00BB1EE6">
      <w:pPr>
        <w:pStyle w:val="ART"/>
        <w:rPr>
          <w:caps/>
          <w:szCs w:val="22"/>
        </w:rPr>
      </w:pPr>
      <w:r w:rsidRPr="00BB1EE6">
        <w:rPr>
          <w:caps/>
          <w:szCs w:val="22"/>
        </w:rPr>
        <w:lastRenderedPageBreak/>
        <w:t>Low-voltage and current-limiting fuses</w:t>
      </w:r>
    </w:p>
    <w:p w:rsidR="00BB1EE6" w:rsidRDefault="006B16B7" w:rsidP="00BB1EE6">
      <w:pPr>
        <w:pStyle w:val="PR1"/>
      </w:pPr>
      <w:r>
        <w:t>C</w:t>
      </w:r>
      <w:r w:rsidR="00BB1EE6">
        <w:t>onform to NEMA FU 1.  Time delay and non</w:t>
      </w:r>
      <w:r w:rsidR="007A5A21">
        <w:t>-</w:t>
      </w:r>
      <w:r w:rsidR="00BB1EE6">
        <w:t>time delay options shall be as shown on the drawings.</w:t>
      </w:r>
    </w:p>
    <w:p w:rsidR="00BB1EE6" w:rsidRDefault="006917BB" w:rsidP="00BB1EE6">
      <w:pPr>
        <w:pStyle w:val="PR1"/>
      </w:pPr>
      <w:r>
        <w:t>Provide e</w:t>
      </w:r>
      <w:r w:rsidR="00BB1EE6">
        <w:t>quipment with a complete set of properly rated fuses when the equipment manufacturer utilizes fuses in the manufacture of the equipment, or if current-limiting fuses are required to be installed to limit the ampere-interrupting capacity of circuit breakers or equipment to less than the maximum available fault current at the location of the equipment to be installed.</w:t>
      </w:r>
    </w:p>
    <w:p w:rsidR="00BB1EE6" w:rsidRDefault="00BB1EE6" w:rsidP="00BB1EE6">
      <w:pPr>
        <w:pStyle w:val="PR1"/>
      </w:pPr>
      <w:r>
        <w:t>Fuses shall have a voltage rating of not less than the phase-to-phase circuit voltage, and shall have the time-current characteristics required for effective power system coordination.</w:t>
      </w:r>
    </w:p>
    <w:p w:rsidR="004B1CF0" w:rsidRPr="007030CF" w:rsidRDefault="004B1CF0" w:rsidP="00754326">
      <w:pPr>
        <w:pStyle w:val="PRN"/>
      </w:pPr>
      <w:r>
        <w:t>Edit types, as appropriate; remove brackets.</w:t>
      </w:r>
    </w:p>
    <w:p w:rsidR="00BB1EE6" w:rsidRDefault="00BB1EE6" w:rsidP="006B16B7">
      <w:pPr>
        <w:pStyle w:val="PR1"/>
        <w:keepNext/>
      </w:pPr>
      <w:r>
        <w:t>Cartridge Fuses: Cartridge fuses, current-limiting type, Class [G] [J] [K] [L] [RK1] [RK5] [RK9] [T] [CC] shall have tested interrupting capacity not less than [100,000] [200,000] amperes.  Fuse holders shall be the type that will reject Class H fuses.</w:t>
      </w:r>
    </w:p>
    <w:p w:rsidR="00BB1EE6" w:rsidRDefault="000D3D21" w:rsidP="00BB1EE6">
      <w:pPr>
        <w:pStyle w:val="PR2"/>
      </w:pPr>
      <w:r>
        <w:t>Class [G] [J] [L] [CC] fuses shall conform to UL 198C.</w:t>
      </w:r>
    </w:p>
    <w:p w:rsidR="000D3D21" w:rsidRDefault="000D3D21" w:rsidP="00BB1EE6">
      <w:pPr>
        <w:pStyle w:val="PR2"/>
      </w:pPr>
      <w:r>
        <w:t>Class K fuses shall conform to UL 198D.</w:t>
      </w:r>
    </w:p>
    <w:p w:rsidR="000D3D21" w:rsidRDefault="000D3D21" w:rsidP="00BB1EE6">
      <w:pPr>
        <w:pStyle w:val="PR2"/>
      </w:pPr>
      <w:r>
        <w:t>Class R fuses shall conform to UL 198E.</w:t>
      </w:r>
    </w:p>
    <w:p w:rsidR="000D3D21" w:rsidRDefault="000D3D21" w:rsidP="00BB1EE6">
      <w:pPr>
        <w:pStyle w:val="PR2"/>
      </w:pPr>
      <w:r>
        <w:t>Class T fuses shall conform to UL 198H.</w:t>
      </w:r>
    </w:p>
    <w:p w:rsidR="000D3D21" w:rsidRPr="00BB1EE6" w:rsidRDefault="000D3D21" w:rsidP="000D3D21">
      <w:pPr>
        <w:pStyle w:val="PR1"/>
      </w:pPr>
      <w:r>
        <w:t>Transformer Circuit Fuses: Transformer circuit fuses shall be Class RK1 or RK5, current-limiting, time-delay with 200,000 amperes interrupting capacity.</w:t>
      </w:r>
    </w:p>
    <w:p w:rsidR="002D7CE8" w:rsidRPr="007030CF" w:rsidRDefault="002D7CE8">
      <w:pPr>
        <w:pStyle w:val="ART"/>
      </w:pPr>
      <w:r w:rsidRPr="007030CF">
        <w:t>ENCLOSURES</w:t>
      </w:r>
    </w:p>
    <w:p w:rsidR="002D7CE8" w:rsidRPr="007030CF" w:rsidRDefault="002D7CE8" w:rsidP="006B16B7">
      <w:pPr>
        <w:pStyle w:val="PR1"/>
        <w:keepNext/>
      </w:pPr>
      <w:r w:rsidRPr="007030CF">
        <w:t>NEMA AB 1 and NEMA KS 1 to meet environmental conditions of installed location.</w:t>
      </w:r>
    </w:p>
    <w:p w:rsidR="002D7CE8" w:rsidRPr="007030CF" w:rsidRDefault="002D7CE8" w:rsidP="006917BB">
      <w:pPr>
        <w:pStyle w:val="PR2"/>
      </w:pPr>
      <w:r w:rsidRPr="007030CF">
        <w:t>Outdoor Locations:  NEMA 250, Type 3R.</w:t>
      </w:r>
    </w:p>
    <w:p w:rsidR="002D7CE8" w:rsidRPr="007030CF" w:rsidRDefault="002D7CE8">
      <w:pPr>
        <w:pStyle w:val="PR2"/>
      </w:pPr>
      <w:r w:rsidRPr="007030CF">
        <w:t>Other Wet or Damp Indoor Locations:  NEMA 250, Type 4.</w:t>
      </w:r>
    </w:p>
    <w:p w:rsidR="002D7CE8" w:rsidRPr="007030CF" w:rsidRDefault="002D7CE8" w:rsidP="001978AF">
      <w:pPr>
        <w:pStyle w:val="PRT"/>
        <w:outlineLvl w:val="1"/>
      </w:pPr>
      <w:r w:rsidRPr="007030CF">
        <w:t>EXECUTION</w:t>
      </w:r>
    </w:p>
    <w:p w:rsidR="002D7CE8" w:rsidRPr="007030CF" w:rsidRDefault="002D7CE8">
      <w:pPr>
        <w:pStyle w:val="ART"/>
      </w:pPr>
      <w:r w:rsidRPr="007030CF">
        <w:t>EXAMINATION</w:t>
      </w:r>
    </w:p>
    <w:p w:rsidR="002D7CE8" w:rsidRPr="007030CF" w:rsidRDefault="002D7CE8">
      <w:pPr>
        <w:pStyle w:val="PR1"/>
      </w:pPr>
      <w:r w:rsidRPr="007030CF">
        <w:t>Examine elements and surfaces to receive enclosed switches and circuit breakers for compliance with installation tolerances and other conditions affecting performance.</w:t>
      </w:r>
    </w:p>
    <w:p w:rsidR="002D7CE8" w:rsidRPr="007030CF" w:rsidRDefault="002D7CE8">
      <w:pPr>
        <w:pStyle w:val="PR1"/>
      </w:pPr>
      <w:r w:rsidRPr="007030CF">
        <w:t>Proceed with installation only after unsatisfactory conditions have been corrected.</w:t>
      </w:r>
    </w:p>
    <w:p w:rsidR="002D7CE8" w:rsidRPr="007030CF" w:rsidRDefault="002D7CE8">
      <w:pPr>
        <w:pStyle w:val="ART"/>
      </w:pPr>
      <w:r w:rsidRPr="007030CF">
        <w:t>CONCRETE BASES</w:t>
      </w:r>
    </w:p>
    <w:p w:rsidR="002D7CE8" w:rsidRPr="007030CF" w:rsidRDefault="002D7CE8">
      <w:pPr>
        <w:pStyle w:val="PR1"/>
      </w:pPr>
      <w:r w:rsidRPr="007030CF">
        <w:t>Coordinate size and location of concrete bases.  Verify structural requirements with structural engineer.</w:t>
      </w:r>
    </w:p>
    <w:p w:rsidR="002D7CE8" w:rsidRPr="007030CF" w:rsidRDefault="002D7CE8">
      <w:pPr>
        <w:pStyle w:val="PR1"/>
      </w:pPr>
      <w:r w:rsidRPr="007030CF">
        <w:lastRenderedPageBreak/>
        <w:t xml:space="preserve">Concrete base is specified in Section </w:t>
      </w:r>
      <w:r w:rsidR="00824935">
        <w:t>260529</w:t>
      </w:r>
      <w:r w:rsidRPr="007030CF">
        <w:t xml:space="preserve"> and concrete materials and installation requirements are specified in Division 03.</w:t>
      </w:r>
    </w:p>
    <w:p w:rsidR="002D7CE8" w:rsidRPr="007030CF" w:rsidRDefault="002D7CE8">
      <w:pPr>
        <w:pStyle w:val="ART"/>
      </w:pPr>
      <w:r w:rsidRPr="007030CF">
        <w:t>INSTALLATION</w:t>
      </w:r>
    </w:p>
    <w:p w:rsidR="002D7CE8" w:rsidRPr="007030CF" w:rsidRDefault="002D7CE8">
      <w:pPr>
        <w:pStyle w:val="PR1"/>
      </w:pPr>
      <w:r w:rsidRPr="007030CF">
        <w:t>Comply with applicable portions of NECA 1, NEMA PB 1.1, and NEMA PB 2.1 for installation of enclosed switches and circuit breakers.</w:t>
      </w:r>
    </w:p>
    <w:p w:rsidR="002D7CE8" w:rsidRPr="007030CF" w:rsidRDefault="002D7CE8">
      <w:pPr>
        <w:pStyle w:val="PR1"/>
      </w:pPr>
      <w:r w:rsidRPr="007030CF">
        <w:t>Mount individual wall-mounting switches and circuit breakers with tops at uniform height, unless otherwise indicated.  Anchor floor-mounting switches to concrete base.</w:t>
      </w:r>
    </w:p>
    <w:p w:rsidR="002D7CE8" w:rsidRPr="007030CF" w:rsidRDefault="002D7CE8">
      <w:pPr>
        <w:pStyle w:val="PR1"/>
      </w:pPr>
      <w:r w:rsidRPr="007030CF">
        <w:t xml:space="preserve">Comply with mounting and anchoring requirements specified in Section </w:t>
      </w:r>
      <w:r w:rsidR="00824935">
        <w:t>260529</w:t>
      </w:r>
      <w:r w:rsidRPr="007030CF">
        <w:t>.</w:t>
      </w:r>
    </w:p>
    <w:p w:rsidR="002D7CE8" w:rsidRPr="007030CF" w:rsidRDefault="002D7CE8">
      <w:pPr>
        <w:pStyle w:val="PR1"/>
      </w:pPr>
      <w:r w:rsidRPr="007030CF">
        <w:t>Temporary Lifting Provisions:  Remove temporary lifting eyes, channels, and brackets and temporary blocking of moving parts from enclosures and components.</w:t>
      </w:r>
    </w:p>
    <w:p w:rsidR="002D7CE8" w:rsidRPr="007030CF" w:rsidRDefault="002D7CE8">
      <w:pPr>
        <w:pStyle w:val="ART"/>
      </w:pPr>
      <w:r w:rsidRPr="007030CF">
        <w:t>IDENTIFICATION</w:t>
      </w:r>
    </w:p>
    <w:p w:rsidR="002D7CE8" w:rsidRPr="007030CF" w:rsidRDefault="002D7CE8">
      <w:pPr>
        <w:pStyle w:val="PR1"/>
      </w:pPr>
      <w:r w:rsidRPr="007030CF">
        <w:t xml:space="preserve">Identify field-installed conductors, interconnecting wiring, and components; provide warning signs as specified in Section </w:t>
      </w:r>
      <w:r w:rsidR="00824935">
        <w:t>260553</w:t>
      </w:r>
      <w:r w:rsidRPr="007030CF">
        <w:t>.</w:t>
      </w:r>
    </w:p>
    <w:p w:rsidR="002D7CE8" w:rsidRPr="007030CF" w:rsidRDefault="002D7CE8">
      <w:pPr>
        <w:pStyle w:val="PR1"/>
      </w:pPr>
      <w:r w:rsidRPr="007030CF">
        <w:t xml:space="preserve">Enclosure Nameplates:  Label each enclosure with engraved metal or laminated-plastic nameplate as specified in Section </w:t>
      </w:r>
      <w:r w:rsidR="00824935">
        <w:t>260533</w:t>
      </w:r>
      <w:r w:rsidRPr="007030CF">
        <w:t>.</w:t>
      </w:r>
    </w:p>
    <w:p w:rsidR="002D7CE8" w:rsidRPr="007030CF" w:rsidRDefault="002D7CE8">
      <w:pPr>
        <w:pStyle w:val="ART"/>
      </w:pPr>
      <w:r w:rsidRPr="007030CF">
        <w:t>FIELD QUALITY CONTROL</w:t>
      </w:r>
    </w:p>
    <w:p w:rsidR="002D7CE8" w:rsidRPr="007030CF" w:rsidRDefault="002D7CE8">
      <w:pPr>
        <w:pStyle w:val="PR1"/>
      </w:pPr>
      <w:r w:rsidRPr="007030CF">
        <w:t>Manufacturer</w:t>
      </w:r>
      <w:r w:rsidR="00270A93">
        <w:t>’</w:t>
      </w:r>
      <w:r w:rsidRPr="007030CF">
        <w:t>s Field Service:  Engage a factory-authorized service representative to inspect</w:t>
      </w:r>
      <w:r w:rsidR="006E2069">
        <w:t>,</w:t>
      </w:r>
      <w:r w:rsidRPr="007030CF">
        <w:t> test, and adjust field-assembled components and equipment installation, including connections, and to assist in field testing.  Report results in writing.</w:t>
      </w:r>
    </w:p>
    <w:p w:rsidR="002D7CE8" w:rsidRPr="007030CF" w:rsidRDefault="002D7CE8" w:rsidP="006B16B7">
      <w:pPr>
        <w:pStyle w:val="PR1"/>
        <w:keepNext/>
      </w:pPr>
      <w:r w:rsidRPr="007030CF">
        <w:t>Prepare for acceptance testing as follows:</w:t>
      </w:r>
    </w:p>
    <w:p w:rsidR="002D7CE8" w:rsidRPr="007030CF" w:rsidRDefault="002D7CE8" w:rsidP="00824935">
      <w:pPr>
        <w:pStyle w:val="PR2"/>
      </w:pPr>
      <w:r w:rsidRPr="007030CF">
        <w:t>Inspect mechanical and electrical connections.</w:t>
      </w:r>
    </w:p>
    <w:p w:rsidR="002D7CE8" w:rsidRPr="007030CF" w:rsidRDefault="002D7CE8">
      <w:pPr>
        <w:pStyle w:val="PR2"/>
      </w:pPr>
      <w:r w:rsidRPr="007030CF">
        <w:t>Verify switch and relay type and labeling verification.</w:t>
      </w:r>
    </w:p>
    <w:p w:rsidR="002D7CE8" w:rsidRPr="007030CF" w:rsidRDefault="002D7CE8">
      <w:pPr>
        <w:pStyle w:val="PR2"/>
      </w:pPr>
      <w:r w:rsidRPr="007030CF">
        <w:t>Verify rating of installed fuses.</w:t>
      </w:r>
    </w:p>
    <w:p w:rsidR="002D7CE8" w:rsidRPr="007030CF" w:rsidRDefault="002D7CE8">
      <w:pPr>
        <w:pStyle w:val="PR2"/>
      </w:pPr>
      <w:r w:rsidRPr="007030CF">
        <w:t>Inspect proper installation of type, size, quantity, and arrangement of mounting or anchorage devices complying with manufacturer</w:t>
      </w:r>
      <w:r w:rsidR="00270A93">
        <w:t>’</w:t>
      </w:r>
      <w:r w:rsidRPr="007030CF">
        <w:t>s certification.</w:t>
      </w:r>
    </w:p>
    <w:p w:rsidR="002D7CE8" w:rsidRPr="007030CF" w:rsidRDefault="002D7CE8" w:rsidP="00754326">
      <w:pPr>
        <w:pStyle w:val="PRN"/>
      </w:pPr>
      <w:r w:rsidRPr="007030CF">
        <w:t xml:space="preserve">Retain one of </w:t>
      </w:r>
      <w:r w:rsidR="00DA25B1">
        <w:t>two</w:t>
      </w:r>
      <w:r w:rsidRPr="007030CF">
        <w:t xml:space="preserve"> paragraphs below.  Coordinate testing agency requirements with similar requirements for switchgear, switchboards, and other electrical distribution equipment.</w:t>
      </w:r>
    </w:p>
    <w:p w:rsidR="002D7CE8" w:rsidRPr="007030CF" w:rsidRDefault="002D7CE8">
      <w:pPr>
        <w:pStyle w:val="PR1"/>
      </w:pPr>
      <w:r w:rsidRPr="007030CF">
        <w:t>Testing Agency:  Engage a qualified testing and inspecting agency to perform the following field tests and inspe</w:t>
      </w:r>
      <w:r w:rsidR="00AD352C">
        <w:t>ctions and prepare test reports:</w:t>
      </w:r>
    </w:p>
    <w:p w:rsidR="002D7CE8" w:rsidRPr="007030CF" w:rsidRDefault="002D7CE8" w:rsidP="006B16B7">
      <w:pPr>
        <w:pStyle w:val="PR1"/>
        <w:keepNext/>
      </w:pPr>
      <w:r w:rsidRPr="007030CF">
        <w:lastRenderedPageBreak/>
        <w:t>Perform the following field tests and inspections and prepare test reports:</w:t>
      </w:r>
    </w:p>
    <w:p w:rsidR="002D7CE8" w:rsidRPr="007030CF" w:rsidRDefault="002D7CE8" w:rsidP="00754326">
      <w:pPr>
        <w:pStyle w:val="PRN"/>
      </w:pPr>
      <w:r w:rsidRPr="007030CF">
        <w:t xml:space="preserve">Retain subparagraph below if seismic criteria apply or if anchorage device testing is required by Section </w:t>
      </w:r>
      <w:r w:rsidR="00824935">
        <w:t>260529, Hangers and Supports for Electrical Systems</w:t>
      </w:r>
      <w:r w:rsidRPr="007030CF">
        <w:t>.</w:t>
      </w:r>
    </w:p>
    <w:p w:rsidR="002D7CE8" w:rsidRPr="007030CF" w:rsidRDefault="002D7CE8" w:rsidP="00824935">
      <w:pPr>
        <w:pStyle w:val="PR2"/>
      </w:pPr>
      <w:r w:rsidRPr="007030CF">
        <w:t xml:space="preserve">Test mounting and anchorage devices according to requirements in Section </w:t>
      </w:r>
      <w:r w:rsidR="00824935">
        <w:t>260529</w:t>
      </w:r>
      <w:r w:rsidRPr="007030CF">
        <w:t>.</w:t>
      </w:r>
    </w:p>
    <w:p w:rsidR="002D7CE8" w:rsidRPr="007030CF" w:rsidRDefault="002D7CE8">
      <w:pPr>
        <w:pStyle w:val="PR2"/>
      </w:pPr>
      <w:r w:rsidRPr="007030CF">
        <w:t>Perform each electrical test and visual and mechanical inspection stated in NETA ATS, Section 7.5 for switches and Section 7.6 for molded-case circuit breakers.  Certify compliance with test parameters.</w:t>
      </w:r>
    </w:p>
    <w:p w:rsidR="002D7CE8" w:rsidRPr="007030CF" w:rsidRDefault="002D7CE8">
      <w:pPr>
        <w:pStyle w:val="PR2"/>
      </w:pPr>
      <w:r w:rsidRPr="007030CF">
        <w:t>Correct malfunctioning units on-site, where possible, and retest to demonstrate compliance; otherwise, replace with new units and retest.</w:t>
      </w:r>
    </w:p>
    <w:p w:rsidR="002D7CE8" w:rsidRPr="007030CF" w:rsidRDefault="002D7CE8" w:rsidP="00754326">
      <w:pPr>
        <w:pStyle w:val="PRN"/>
      </w:pPr>
      <w:r w:rsidRPr="007030CF">
        <w:t xml:space="preserve">Retain subparagraph and associated subparagraphs below if required for </w:t>
      </w:r>
      <w:r w:rsidR="00754326">
        <w:t>p</w:t>
      </w:r>
      <w:r w:rsidRPr="007030CF">
        <w:t>roject.</w:t>
      </w:r>
    </w:p>
    <w:p w:rsidR="002D7CE8" w:rsidRPr="007030CF" w:rsidRDefault="002D7CE8" w:rsidP="006B16B7">
      <w:pPr>
        <w:pStyle w:val="PR2"/>
        <w:keepNext/>
      </w:pPr>
      <w:r w:rsidRPr="007030CF">
        <w:t>Infrared Scanning:</w:t>
      </w:r>
    </w:p>
    <w:p w:rsidR="002D7CE8" w:rsidRPr="007030CF" w:rsidRDefault="002D7CE8" w:rsidP="00824935">
      <w:pPr>
        <w:pStyle w:val="PR3"/>
      </w:pPr>
      <w:r w:rsidRPr="007030CF">
        <w:t xml:space="preserve">Initial Infrared Scanning:  After </w:t>
      </w:r>
      <w:r w:rsidR="00824935">
        <w:t>s</w:t>
      </w:r>
      <w:r w:rsidRPr="007030CF">
        <w:t xml:space="preserve">ubstantial </w:t>
      </w:r>
      <w:r w:rsidR="00824935">
        <w:t>c</w:t>
      </w:r>
      <w:r w:rsidRPr="007030CF">
        <w:t xml:space="preserve">ompletion, but not more than 60 days after </w:t>
      </w:r>
      <w:r w:rsidR="00824935">
        <w:t>f</w:t>
      </w:r>
      <w:r w:rsidRPr="007030CF">
        <w:t xml:space="preserve">inal </w:t>
      </w:r>
      <w:r w:rsidR="00824935">
        <w:t>a</w:t>
      </w:r>
      <w:r w:rsidRPr="007030CF">
        <w:t>cceptance, perform an infrared scan of each enclosed switch and circuit breaker.  Open or remove doors or panels so connections are accessible to portable scanner.</w:t>
      </w:r>
    </w:p>
    <w:p w:rsidR="002D7CE8" w:rsidRPr="007030CF" w:rsidRDefault="002D7CE8">
      <w:pPr>
        <w:pStyle w:val="PR3"/>
      </w:pPr>
      <w:r w:rsidRPr="007030CF">
        <w:t xml:space="preserve">Follow-Up Infrared Scanning:  Perform an additional follow-up infrared scan of each unit 11 months after date of </w:t>
      </w:r>
      <w:r w:rsidR="00824935">
        <w:t>s</w:t>
      </w:r>
      <w:r w:rsidRPr="007030CF">
        <w:t xml:space="preserve">ubstantial </w:t>
      </w:r>
      <w:r w:rsidR="00824935">
        <w:t>c</w:t>
      </w:r>
      <w:r w:rsidRPr="007030CF">
        <w:t>ompletion.</w:t>
      </w:r>
    </w:p>
    <w:p w:rsidR="002D7CE8" w:rsidRPr="007030CF" w:rsidRDefault="002D7CE8" w:rsidP="006B16B7">
      <w:pPr>
        <w:pStyle w:val="PR3"/>
        <w:keepNext/>
      </w:pPr>
      <w:r w:rsidRPr="007030CF">
        <w:t>Instruments, Equipment and Reports:</w:t>
      </w:r>
    </w:p>
    <w:p w:rsidR="002D7CE8" w:rsidRPr="007030CF" w:rsidRDefault="002D7CE8" w:rsidP="00824935">
      <w:pPr>
        <w:pStyle w:val="PR4"/>
      </w:pPr>
      <w:r w:rsidRPr="007030CF">
        <w:t>Use an infrared scanning device designed to measure temperature or to detect significant deviations from normal values.  Provide calibration record for device.</w:t>
      </w:r>
    </w:p>
    <w:p w:rsidR="002D7CE8" w:rsidRPr="007030CF" w:rsidRDefault="002D7CE8">
      <w:pPr>
        <w:pStyle w:val="PR4"/>
      </w:pPr>
      <w:r w:rsidRPr="007030CF">
        <w:t>Prepare a certified report that identifies enclosed switches and circuit breakers included and describes scanning results.  Include notation of deficiencies detected, remedial action taken, and observations after remedial action.</w:t>
      </w:r>
    </w:p>
    <w:p w:rsidR="002D7CE8" w:rsidRPr="007030CF" w:rsidRDefault="002D7CE8">
      <w:pPr>
        <w:pStyle w:val="ART"/>
      </w:pPr>
      <w:r w:rsidRPr="007030CF">
        <w:t>ADJUSTING</w:t>
      </w:r>
    </w:p>
    <w:p w:rsidR="002D7CE8" w:rsidRPr="007030CF" w:rsidRDefault="002D7CE8">
      <w:pPr>
        <w:pStyle w:val="PR1"/>
      </w:pPr>
      <w:r w:rsidRPr="007030CF">
        <w:t>Set field-adjustable switches and circuit-breaker trip ranges.</w:t>
      </w:r>
    </w:p>
    <w:p w:rsidR="002D7CE8" w:rsidRPr="007030CF" w:rsidRDefault="002D7CE8">
      <w:pPr>
        <w:pStyle w:val="ART"/>
      </w:pPr>
      <w:r w:rsidRPr="007030CF">
        <w:t>CLEANING</w:t>
      </w:r>
    </w:p>
    <w:p w:rsidR="002D7CE8" w:rsidRPr="007030CF" w:rsidRDefault="002D7CE8">
      <w:pPr>
        <w:pStyle w:val="PR1"/>
      </w:pPr>
      <w:r w:rsidRPr="007030CF">
        <w:t>On completion of installation, vacuum dirt and debris from interiors; do not use compressed air to assist in cleaning.</w:t>
      </w:r>
    </w:p>
    <w:p w:rsidR="002D7CE8" w:rsidRPr="007030CF" w:rsidRDefault="002D7CE8" w:rsidP="006B16B7">
      <w:pPr>
        <w:pStyle w:val="PR1"/>
        <w:keepNext/>
      </w:pPr>
      <w:r w:rsidRPr="007030CF">
        <w:t>Inspect exposed surfaces and repair damaged finishes.</w:t>
      </w:r>
    </w:p>
    <w:p w:rsidR="002D7CE8" w:rsidRDefault="002D7CE8">
      <w:pPr>
        <w:pStyle w:val="EOS"/>
      </w:pPr>
      <w:r w:rsidRPr="007030CF">
        <w:t>END OF SECTION 262816</w:t>
      </w:r>
    </w:p>
    <w:sectPr w:rsidR="002D7CE8" w:rsidSect="004D49AB">
      <w:footerReference w:type="even" r:id="rId7"/>
      <w:footerReference w:type="default" r:id="rId8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F3F" w:rsidRDefault="00187F3F">
      <w:r>
        <w:separator/>
      </w:r>
    </w:p>
  </w:endnote>
  <w:endnote w:type="continuationSeparator" w:id="0">
    <w:p w:rsidR="00187F3F" w:rsidRDefault="0018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9A3" w:rsidRPr="0087639E" w:rsidRDefault="00D579A3" w:rsidP="004D49AB">
    <w:pPr>
      <w:rPr>
        <w:sz w:val="18"/>
        <w:szCs w:val="1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680"/>
      <w:gridCol w:w="4680"/>
    </w:tblGrid>
    <w:tr w:rsidR="00D579A3" w:rsidRPr="00050BBC" w:rsidTr="00CC4DBB">
      <w:tc>
        <w:tcPr>
          <w:tcW w:w="4680" w:type="dxa"/>
        </w:tcPr>
        <w:p w:rsidR="00D579A3" w:rsidRPr="00050BBC" w:rsidRDefault="00D579A3" w:rsidP="00050BBC">
          <w:pPr>
            <w:pStyle w:val="Footer"/>
            <w:tabs>
              <w:tab w:val="clear" w:pos="4320"/>
              <w:tab w:val="clear" w:pos="8640"/>
            </w:tabs>
            <w:rPr>
              <w:sz w:val="18"/>
              <w:szCs w:val="18"/>
            </w:rPr>
          </w:pPr>
          <w:r w:rsidRPr="00050BBC">
            <w:rPr>
              <w:sz w:val="18"/>
              <w:szCs w:val="18"/>
            </w:rPr>
            <w:t>ENCLOSED SWITCHES AND CIRCUIT BREAKERS</w:t>
          </w:r>
        </w:p>
      </w:tc>
      <w:tc>
        <w:tcPr>
          <w:tcW w:w="4680" w:type="dxa"/>
        </w:tcPr>
        <w:p w:rsidR="00D579A3" w:rsidRPr="00050BBC" w:rsidRDefault="007D199B" w:rsidP="00050BBC">
          <w:pPr>
            <w:pStyle w:val="Footer"/>
            <w:tabs>
              <w:tab w:val="clear" w:pos="4320"/>
              <w:tab w:val="clear" w:pos="8640"/>
            </w:tabs>
            <w:jc w:val="right"/>
            <w:rPr>
              <w:sz w:val="16"/>
              <w:szCs w:val="16"/>
            </w:rPr>
          </w:pPr>
          <w:r w:rsidRPr="00050BBC">
            <w:rPr>
              <w:sz w:val="16"/>
              <w:szCs w:val="16"/>
            </w:rPr>
            <w:fldChar w:fldCharType="begin"/>
          </w:r>
          <w:r w:rsidRPr="00050BBC">
            <w:rPr>
              <w:sz w:val="16"/>
              <w:szCs w:val="16"/>
            </w:rPr>
            <w:instrText xml:space="preserve"> DATE \@ "M/d/yyyy" </w:instrText>
          </w:r>
          <w:r w:rsidRPr="00050BBC">
            <w:rPr>
              <w:sz w:val="16"/>
              <w:szCs w:val="16"/>
            </w:rPr>
            <w:fldChar w:fldCharType="separate"/>
          </w:r>
          <w:r w:rsidR="001978AF">
            <w:rPr>
              <w:noProof/>
              <w:sz w:val="16"/>
              <w:szCs w:val="16"/>
            </w:rPr>
            <w:t>7/5/2019</w:t>
          </w:r>
          <w:r w:rsidRPr="00050BBC">
            <w:rPr>
              <w:sz w:val="16"/>
              <w:szCs w:val="16"/>
            </w:rPr>
            <w:fldChar w:fldCharType="end"/>
          </w:r>
        </w:p>
      </w:tc>
    </w:tr>
    <w:tr w:rsidR="00D579A3" w:rsidRPr="00050BBC" w:rsidTr="00CC4DBB">
      <w:tc>
        <w:tcPr>
          <w:tcW w:w="4680" w:type="dxa"/>
        </w:tcPr>
        <w:p w:rsidR="00D579A3" w:rsidRPr="00050BBC" w:rsidRDefault="00D579A3" w:rsidP="00050BBC">
          <w:pPr>
            <w:pStyle w:val="Footer"/>
            <w:tabs>
              <w:tab w:val="clear" w:pos="4320"/>
              <w:tab w:val="clear" w:pos="8640"/>
            </w:tabs>
            <w:rPr>
              <w:sz w:val="18"/>
              <w:szCs w:val="18"/>
            </w:rPr>
          </w:pPr>
          <w:r w:rsidRPr="00050BBC">
            <w:rPr>
              <w:sz w:val="18"/>
              <w:szCs w:val="18"/>
            </w:rPr>
            <w:t>262816-</w:t>
          </w:r>
          <w:r w:rsidRPr="00050BBC">
            <w:rPr>
              <w:rStyle w:val="PageNumber"/>
              <w:sz w:val="18"/>
              <w:szCs w:val="18"/>
            </w:rPr>
            <w:fldChar w:fldCharType="begin"/>
          </w:r>
          <w:r w:rsidRPr="00050BBC">
            <w:rPr>
              <w:rStyle w:val="PageNumber"/>
              <w:sz w:val="18"/>
              <w:szCs w:val="18"/>
            </w:rPr>
            <w:instrText xml:space="preserve"> PAGE </w:instrText>
          </w:r>
          <w:r w:rsidRPr="00050BBC">
            <w:rPr>
              <w:rStyle w:val="PageNumber"/>
              <w:sz w:val="18"/>
              <w:szCs w:val="18"/>
            </w:rPr>
            <w:fldChar w:fldCharType="separate"/>
          </w:r>
          <w:r w:rsidR="00CC4DBB">
            <w:rPr>
              <w:rStyle w:val="PageNumber"/>
              <w:noProof/>
              <w:sz w:val="18"/>
              <w:szCs w:val="18"/>
            </w:rPr>
            <w:t>6</w:t>
          </w:r>
          <w:r w:rsidRPr="00050BBC">
            <w:rPr>
              <w:rStyle w:val="PageNumber"/>
              <w:sz w:val="18"/>
              <w:szCs w:val="18"/>
            </w:rPr>
            <w:fldChar w:fldCharType="end"/>
          </w:r>
        </w:p>
      </w:tc>
      <w:tc>
        <w:tcPr>
          <w:tcW w:w="4680" w:type="dxa"/>
        </w:tcPr>
        <w:p w:rsidR="00D579A3" w:rsidRPr="00050BBC" w:rsidRDefault="00D579A3" w:rsidP="00050BBC">
          <w:pPr>
            <w:pStyle w:val="Footer"/>
            <w:tabs>
              <w:tab w:val="clear" w:pos="4320"/>
              <w:tab w:val="clear" w:pos="8640"/>
            </w:tabs>
            <w:jc w:val="right"/>
            <w:rPr>
              <w:sz w:val="16"/>
              <w:szCs w:val="16"/>
            </w:rPr>
          </w:pPr>
          <w:r w:rsidRPr="00050BBC">
            <w:rPr>
              <w:sz w:val="16"/>
              <w:szCs w:val="16"/>
            </w:rPr>
            <w:fldChar w:fldCharType="begin"/>
          </w:r>
          <w:r w:rsidRPr="00050BBC">
            <w:rPr>
              <w:sz w:val="16"/>
              <w:szCs w:val="16"/>
            </w:rPr>
            <w:instrText xml:space="preserve"> FILENAME  \* Upper \p  \* MERGEFORMAT </w:instrText>
          </w:r>
          <w:r w:rsidRPr="00050BBC">
            <w:rPr>
              <w:sz w:val="16"/>
              <w:szCs w:val="16"/>
            </w:rPr>
            <w:fldChar w:fldCharType="separate"/>
          </w:r>
          <w:r w:rsidR="00B976CC">
            <w:rPr>
              <w:noProof/>
              <w:sz w:val="16"/>
              <w:szCs w:val="16"/>
            </w:rPr>
            <w:t>S:\MASTERS\DIV-26\262816MT.DOC</w:t>
          </w:r>
          <w:r w:rsidRPr="00050BBC">
            <w:rPr>
              <w:sz w:val="16"/>
              <w:szCs w:val="16"/>
            </w:rPr>
            <w:fldChar w:fldCharType="end"/>
          </w:r>
        </w:p>
      </w:tc>
    </w:tr>
  </w:tbl>
  <w:p w:rsidR="00D579A3" w:rsidRDefault="00D579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9A3" w:rsidRPr="0087639E" w:rsidRDefault="00D579A3" w:rsidP="004D49AB">
    <w:pPr>
      <w:rPr>
        <w:sz w:val="18"/>
        <w:szCs w:val="1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680"/>
      <w:gridCol w:w="4680"/>
    </w:tblGrid>
    <w:tr w:rsidR="00D579A3" w:rsidRPr="00050BBC" w:rsidTr="00CC4DBB">
      <w:tc>
        <w:tcPr>
          <w:tcW w:w="4680" w:type="dxa"/>
        </w:tcPr>
        <w:p w:rsidR="00D579A3" w:rsidRPr="00050BBC" w:rsidRDefault="007D199B" w:rsidP="00050BBC">
          <w:pPr>
            <w:pStyle w:val="Footer"/>
            <w:tabs>
              <w:tab w:val="clear" w:pos="4320"/>
              <w:tab w:val="clear" w:pos="8640"/>
            </w:tabs>
            <w:rPr>
              <w:sz w:val="16"/>
              <w:szCs w:val="16"/>
            </w:rPr>
          </w:pPr>
          <w:r w:rsidRPr="00050BBC">
            <w:rPr>
              <w:sz w:val="16"/>
              <w:szCs w:val="16"/>
            </w:rPr>
            <w:fldChar w:fldCharType="begin"/>
          </w:r>
          <w:r w:rsidRPr="00050BBC">
            <w:rPr>
              <w:sz w:val="16"/>
              <w:szCs w:val="16"/>
            </w:rPr>
            <w:instrText xml:space="preserve"> DATE \@ "M/d/yyyy" </w:instrText>
          </w:r>
          <w:r w:rsidRPr="00050BBC">
            <w:rPr>
              <w:sz w:val="16"/>
              <w:szCs w:val="16"/>
            </w:rPr>
            <w:fldChar w:fldCharType="separate"/>
          </w:r>
          <w:r w:rsidR="001978AF">
            <w:rPr>
              <w:noProof/>
              <w:sz w:val="16"/>
              <w:szCs w:val="16"/>
            </w:rPr>
            <w:t>7/5/2019</w:t>
          </w:r>
          <w:r w:rsidRPr="00050BBC">
            <w:rPr>
              <w:sz w:val="16"/>
              <w:szCs w:val="16"/>
            </w:rPr>
            <w:fldChar w:fldCharType="end"/>
          </w:r>
        </w:p>
      </w:tc>
      <w:tc>
        <w:tcPr>
          <w:tcW w:w="4680" w:type="dxa"/>
        </w:tcPr>
        <w:p w:rsidR="00D579A3" w:rsidRPr="00050BBC" w:rsidRDefault="00D579A3" w:rsidP="00050BBC">
          <w:pPr>
            <w:pStyle w:val="Footer"/>
            <w:tabs>
              <w:tab w:val="clear" w:pos="4320"/>
              <w:tab w:val="clear" w:pos="8640"/>
            </w:tabs>
            <w:jc w:val="right"/>
            <w:rPr>
              <w:sz w:val="18"/>
              <w:szCs w:val="18"/>
            </w:rPr>
          </w:pPr>
          <w:r w:rsidRPr="00050BBC">
            <w:rPr>
              <w:sz w:val="18"/>
              <w:szCs w:val="18"/>
            </w:rPr>
            <w:t>ENCLOSED SWITCHES AND CIRCUIT BREAKERS</w:t>
          </w:r>
        </w:p>
      </w:tc>
    </w:tr>
    <w:tr w:rsidR="00D579A3" w:rsidRPr="00050BBC" w:rsidTr="00CC4DBB">
      <w:tc>
        <w:tcPr>
          <w:tcW w:w="4680" w:type="dxa"/>
        </w:tcPr>
        <w:p w:rsidR="00D579A3" w:rsidRPr="00050BBC" w:rsidRDefault="00D579A3" w:rsidP="00050BBC">
          <w:pPr>
            <w:pStyle w:val="Footer"/>
            <w:tabs>
              <w:tab w:val="clear" w:pos="4320"/>
              <w:tab w:val="clear" w:pos="8640"/>
            </w:tabs>
            <w:rPr>
              <w:sz w:val="16"/>
              <w:szCs w:val="16"/>
            </w:rPr>
          </w:pPr>
          <w:r w:rsidRPr="00050BBC">
            <w:rPr>
              <w:sz w:val="16"/>
              <w:szCs w:val="16"/>
            </w:rPr>
            <w:fldChar w:fldCharType="begin"/>
          </w:r>
          <w:r w:rsidRPr="00050BBC">
            <w:rPr>
              <w:sz w:val="16"/>
              <w:szCs w:val="16"/>
            </w:rPr>
            <w:instrText xml:space="preserve"> FILENAME  \* Upper \p  \* MERGEFORMAT </w:instrText>
          </w:r>
          <w:r w:rsidRPr="00050BBC">
            <w:rPr>
              <w:sz w:val="16"/>
              <w:szCs w:val="16"/>
            </w:rPr>
            <w:fldChar w:fldCharType="separate"/>
          </w:r>
          <w:r w:rsidR="00B976CC">
            <w:rPr>
              <w:noProof/>
              <w:sz w:val="16"/>
              <w:szCs w:val="16"/>
            </w:rPr>
            <w:t>S:\MASTERS\DIV-26\262816MT.DOC</w:t>
          </w:r>
          <w:r w:rsidRPr="00050BBC">
            <w:rPr>
              <w:sz w:val="16"/>
              <w:szCs w:val="16"/>
            </w:rPr>
            <w:fldChar w:fldCharType="end"/>
          </w:r>
        </w:p>
      </w:tc>
      <w:tc>
        <w:tcPr>
          <w:tcW w:w="4680" w:type="dxa"/>
        </w:tcPr>
        <w:p w:rsidR="00D579A3" w:rsidRPr="00050BBC" w:rsidRDefault="00D579A3" w:rsidP="00050BBC">
          <w:pPr>
            <w:pStyle w:val="Footer"/>
            <w:tabs>
              <w:tab w:val="clear" w:pos="4320"/>
              <w:tab w:val="clear" w:pos="8640"/>
            </w:tabs>
            <w:jc w:val="right"/>
            <w:rPr>
              <w:sz w:val="18"/>
              <w:szCs w:val="18"/>
            </w:rPr>
          </w:pPr>
          <w:r w:rsidRPr="00050BBC">
            <w:rPr>
              <w:sz w:val="18"/>
              <w:szCs w:val="18"/>
            </w:rPr>
            <w:t>262816-</w:t>
          </w:r>
          <w:r w:rsidRPr="00050BBC">
            <w:rPr>
              <w:rStyle w:val="PageNumber"/>
              <w:sz w:val="18"/>
              <w:szCs w:val="18"/>
            </w:rPr>
            <w:fldChar w:fldCharType="begin"/>
          </w:r>
          <w:r w:rsidRPr="00050BBC">
            <w:rPr>
              <w:rStyle w:val="PageNumber"/>
              <w:sz w:val="18"/>
              <w:szCs w:val="18"/>
            </w:rPr>
            <w:instrText xml:space="preserve"> PAGE </w:instrText>
          </w:r>
          <w:r w:rsidRPr="00050BBC">
            <w:rPr>
              <w:rStyle w:val="PageNumber"/>
              <w:sz w:val="18"/>
              <w:szCs w:val="18"/>
            </w:rPr>
            <w:fldChar w:fldCharType="separate"/>
          </w:r>
          <w:r w:rsidR="00CC4DBB">
            <w:rPr>
              <w:rStyle w:val="PageNumber"/>
              <w:noProof/>
              <w:sz w:val="18"/>
              <w:szCs w:val="18"/>
            </w:rPr>
            <w:t>5</w:t>
          </w:r>
          <w:r w:rsidRPr="00050BBC">
            <w:rPr>
              <w:rStyle w:val="PageNumber"/>
              <w:sz w:val="18"/>
              <w:szCs w:val="18"/>
            </w:rPr>
            <w:fldChar w:fldCharType="end"/>
          </w:r>
        </w:p>
      </w:tc>
    </w:tr>
  </w:tbl>
  <w:p w:rsidR="00D579A3" w:rsidRDefault="00D579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F3F" w:rsidRDefault="00187F3F">
      <w:r>
        <w:separator/>
      </w:r>
    </w:p>
  </w:footnote>
  <w:footnote w:type="continuationSeparator" w:id="0">
    <w:p w:rsidR="00187F3F" w:rsidRDefault="00187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autoHyphenation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1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CE8"/>
    <w:rsid w:val="00050BBC"/>
    <w:rsid w:val="00070D47"/>
    <w:rsid w:val="00070E13"/>
    <w:rsid w:val="00092EC9"/>
    <w:rsid w:val="000D1732"/>
    <w:rsid w:val="000D3D21"/>
    <w:rsid w:val="00105A71"/>
    <w:rsid w:val="001232D0"/>
    <w:rsid w:val="00143114"/>
    <w:rsid w:val="00162173"/>
    <w:rsid w:val="00166D08"/>
    <w:rsid w:val="00180267"/>
    <w:rsid w:val="00187F3F"/>
    <w:rsid w:val="001978AF"/>
    <w:rsid w:val="001A4BE0"/>
    <w:rsid w:val="001D31C5"/>
    <w:rsid w:val="001E1D03"/>
    <w:rsid w:val="00270A93"/>
    <w:rsid w:val="00276CC4"/>
    <w:rsid w:val="002C3433"/>
    <w:rsid w:val="002D7CE8"/>
    <w:rsid w:val="00334ED6"/>
    <w:rsid w:val="00345503"/>
    <w:rsid w:val="0039510B"/>
    <w:rsid w:val="003A1BB3"/>
    <w:rsid w:val="003D04DE"/>
    <w:rsid w:val="003D6048"/>
    <w:rsid w:val="00402C62"/>
    <w:rsid w:val="004713C8"/>
    <w:rsid w:val="0047703F"/>
    <w:rsid w:val="004949D5"/>
    <w:rsid w:val="004A02B2"/>
    <w:rsid w:val="004B1CF0"/>
    <w:rsid w:val="004C1E37"/>
    <w:rsid w:val="004D49AB"/>
    <w:rsid w:val="004D5909"/>
    <w:rsid w:val="004E5996"/>
    <w:rsid w:val="00523794"/>
    <w:rsid w:val="005243BE"/>
    <w:rsid w:val="005502A7"/>
    <w:rsid w:val="00575775"/>
    <w:rsid w:val="005B25B1"/>
    <w:rsid w:val="005B2BCF"/>
    <w:rsid w:val="005D22C2"/>
    <w:rsid w:val="005F2FA5"/>
    <w:rsid w:val="00670629"/>
    <w:rsid w:val="00675288"/>
    <w:rsid w:val="006779C9"/>
    <w:rsid w:val="006917BB"/>
    <w:rsid w:val="006B13CD"/>
    <w:rsid w:val="006B16B7"/>
    <w:rsid w:val="006E2069"/>
    <w:rsid w:val="007030CF"/>
    <w:rsid w:val="00716427"/>
    <w:rsid w:val="00730AA7"/>
    <w:rsid w:val="00754326"/>
    <w:rsid w:val="007A5A21"/>
    <w:rsid w:val="007B2F2F"/>
    <w:rsid w:val="007D199B"/>
    <w:rsid w:val="00824935"/>
    <w:rsid w:val="00862543"/>
    <w:rsid w:val="00864CB1"/>
    <w:rsid w:val="008764A6"/>
    <w:rsid w:val="008A29CD"/>
    <w:rsid w:val="008F13E5"/>
    <w:rsid w:val="00912CDF"/>
    <w:rsid w:val="009369D0"/>
    <w:rsid w:val="00973684"/>
    <w:rsid w:val="00995BA4"/>
    <w:rsid w:val="009F314A"/>
    <w:rsid w:val="009F7747"/>
    <w:rsid w:val="00A11FE8"/>
    <w:rsid w:val="00A4062E"/>
    <w:rsid w:val="00A546CC"/>
    <w:rsid w:val="00A639E2"/>
    <w:rsid w:val="00A8231B"/>
    <w:rsid w:val="00AB217F"/>
    <w:rsid w:val="00AD352C"/>
    <w:rsid w:val="00AE258B"/>
    <w:rsid w:val="00AF51C7"/>
    <w:rsid w:val="00B46BB5"/>
    <w:rsid w:val="00B976CC"/>
    <w:rsid w:val="00BB1EE6"/>
    <w:rsid w:val="00BC3F5C"/>
    <w:rsid w:val="00C06EBD"/>
    <w:rsid w:val="00C416A1"/>
    <w:rsid w:val="00C5557C"/>
    <w:rsid w:val="00C97494"/>
    <w:rsid w:val="00CC4DBB"/>
    <w:rsid w:val="00CE0B29"/>
    <w:rsid w:val="00CF3295"/>
    <w:rsid w:val="00D200F5"/>
    <w:rsid w:val="00D579A3"/>
    <w:rsid w:val="00DA25B1"/>
    <w:rsid w:val="00DC063D"/>
    <w:rsid w:val="00E100FC"/>
    <w:rsid w:val="00E41A4A"/>
    <w:rsid w:val="00E7570D"/>
    <w:rsid w:val="00EC21B1"/>
    <w:rsid w:val="00F17A03"/>
    <w:rsid w:val="00F429C5"/>
    <w:rsid w:val="00F531BE"/>
    <w:rsid w:val="00F57BAE"/>
    <w:rsid w:val="00F96360"/>
    <w:rsid w:val="00FE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FF0000"/>
    </w:rPr>
  </w:style>
  <w:style w:type="paragraph" w:customStyle="1" w:styleId="RJUST">
    <w:name w:val="RJUST"/>
    <w:basedOn w:val="Normal"/>
    <w:pPr>
      <w:jc w:val="right"/>
    </w:pPr>
  </w:style>
  <w:style w:type="paragraph" w:styleId="Header">
    <w:name w:val="header"/>
    <w:basedOn w:val="Normal"/>
    <w:rsid w:val="004713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13C8"/>
    <w:pPr>
      <w:tabs>
        <w:tab w:val="center" w:pos="4320"/>
        <w:tab w:val="right" w:pos="8640"/>
      </w:tabs>
    </w:pPr>
  </w:style>
  <w:style w:type="paragraph" w:customStyle="1" w:styleId="PRN">
    <w:name w:val="PRN"/>
    <w:basedOn w:val="Normal"/>
    <w:autoRedefine/>
    <w:rsid w:val="00754326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uppressAutoHyphens/>
      <w:spacing w:before="240" w:line="240" w:lineRule="exact"/>
    </w:pPr>
    <w:rPr>
      <w:sz w:val="18"/>
      <w:szCs w:val="18"/>
    </w:rPr>
  </w:style>
  <w:style w:type="table" w:styleId="TableGrid">
    <w:name w:val="Table Grid"/>
    <w:basedOn w:val="TableNormal"/>
    <w:rsid w:val="004D4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D49AB"/>
  </w:style>
  <w:style w:type="paragraph" w:styleId="BalloonText">
    <w:name w:val="Balloon Text"/>
    <w:basedOn w:val="Normal"/>
    <w:semiHidden/>
    <w:rsid w:val="005D22C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F314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1924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262816 - ENCLOSED SWITCHES AND CIRCUIT BREAKERS</vt:lpstr>
    </vt:vector>
  </TitlesOfParts>
  <LinksUpToDate>false</LinksUpToDate>
  <CharactersWithSpaces>13195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262816 - ENCLOSED SWITCHES AND CIRCUIT BREAKERS</dc:title>
  <dc:subject>ENCLOSED SWITCHES AND CIRCUIT BREAKERS</dc:subject>
  <dc:creator/>
  <cp:keywords>BAS-12345-MS80</cp:keywords>
  <cp:lastModifiedBy/>
  <cp:revision>1</cp:revision>
  <cp:lastPrinted>2005-10-13T14:51:00Z</cp:lastPrinted>
  <dcterms:created xsi:type="dcterms:W3CDTF">2019-07-05T20:52:00Z</dcterms:created>
  <dcterms:modified xsi:type="dcterms:W3CDTF">2019-07-05T20:52:00Z</dcterms:modified>
</cp:coreProperties>
</file>