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4323" w14:textId="77777777" w:rsidR="00F67BED" w:rsidRDefault="00F67BED" w:rsidP="00F67BED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1776661E" w14:textId="77777777" w:rsidR="00F67BED" w:rsidRDefault="00F67BED" w:rsidP="0025191E">
      <w:pPr>
        <w:pStyle w:val="SCT"/>
        <w:outlineLvl w:val="0"/>
      </w:pPr>
      <w:r>
        <w:t xml:space="preserve">SECTION </w:t>
      </w:r>
      <w:r w:rsidR="00D91938">
        <w:rPr>
          <w:rStyle w:val="NUM"/>
        </w:rPr>
        <w:t>331233</w:t>
      </w:r>
      <w:r>
        <w:t xml:space="preserve"> </w:t>
      </w:r>
      <w:r w:rsidR="00D91938">
        <w:t>–</w:t>
      </w:r>
      <w:r>
        <w:t xml:space="preserve"> </w:t>
      </w:r>
      <w:r w:rsidR="00D91938">
        <w:rPr>
          <w:rStyle w:val="NAM"/>
        </w:rPr>
        <w:t>WATER UTILITY METERS</w:t>
      </w:r>
    </w:p>
    <w:p w14:paraId="34383C8E" w14:textId="77777777" w:rsidR="00F67BED" w:rsidRDefault="00F67BED" w:rsidP="0025191E">
      <w:pPr>
        <w:pStyle w:val="PRT"/>
        <w:outlineLvl w:val="1"/>
      </w:pPr>
      <w:r>
        <w:t>GENERAL</w:t>
      </w:r>
    </w:p>
    <w:p w14:paraId="6C77DB24" w14:textId="77777777" w:rsidR="00F67BED" w:rsidRDefault="00F67BED">
      <w:pPr>
        <w:pStyle w:val="ART"/>
      </w:pPr>
      <w:r>
        <w:t>DESCRIPTION</w:t>
      </w:r>
    </w:p>
    <w:p w14:paraId="4D1EDFD3" w14:textId="77777777" w:rsidR="00F67BED" w:rsidRDefault="00F67BED">
      <w:pPr>
        <w:pStyle w:val="PR1"/>
      </w:pPr>
      <w:r>
        <w:t xml:space="preserve">This section describes </w:t>
      </w:r>
      <w:r w:rsidR="00030234">
        <w:t xml:space="preserve">provision of </w:t>
      </w:r>
      <w:r w:rsidR="00D91938">
        <w:t>water</w:t>
      </w:r>
      <w:r>
        <w:t xml:space="preserve"> meters used for </w:t>
      </w:r>
      <w:r w:rsidR="00D91938">
        <w:t>water</w:t>
      </w:r>
      <w:r>
        <w:t xml:space="preserve"> utility cost allocation.</w:t>
      </w:r>
    </w:p>
    <w:p w14:paraId="347D8323" w14:textId="77777777" w:rsidR="00FD7A10" w:rsidRDefault="00130928">
      <w:pPr>
        <w:pStyle w:val="ART"/>
      </w:pPr>
      <w:r>
        <w:t>RELATED WORK SPECIFIED ELSEWHERE</w:t>
      </w:r>
    </w:p>
    <w:p w14:paraId="4E1C9541" w14:textId="77777777" w:rsidR="00E5311F" w:rsidRDefault="00E5311F" w:rsidP="00D91938">
      <w:pPr>
        <w:pStyle w:val="PR1"/>
      </w:pPr>
      <w:r>
        <w:t>Section 330900, Tenant Metering System</w:t>
      </w:r>
    </w:p>
    <w:p w14:paraId="3996B9A7" w14:textId="77777777" w:rsidR="00D91938" w:rsidRDefault="00D91938" w:rsidP="00D91938">
      <w:pPr>
        <w:pStyle w:val="PR1"/>
      </w:pPr>
      <w:r>
        <w:t>Section 335133, Natural Gas Utility Meters</w:t>
      </w:r>
    </w:p>
    <w:p w14:paraId="665D09BE" w14:textId="77777777" w:rsidR="00130928" w:rsidRPr="00130928" w:rsidRDefault="00130928" w:rsidP="00D91938">
      <w:pPr>
        <w:pStyle w:val="PR1"/>
      </w:pPr>
      <w:r>
        <w:t xml:space="preserve">Section </w:t>
      </w:r>
      <w:r w:rsidR="00D91938">
        <w:t>337173</w:t>
      </w:r>
      <w:r>
        <w:t xml:space="preserve">, </w:t>
      </w:r>
      <w:r w:rsidR="00D91938">
        <w:t>Electric Utility Meters</w:t>
      </w:r>
    </w:p>
    <w:p w14:paraId="1A4BA235" w14:textId="77777777" w:rsidR="00F67BED" w:rsidRDefault="00F67BED">
      <w:pPr>
        <w:pStyle w:val="ART"/>
      </w:pPr>
      <w:r>
        <w:t>REFERENCES</w:t>
      </w:r>
    </w:p>
    <w:p w14:paraId="629A791C" w14:textId="77777777" w:rsidR="00F67BED" w:rsidRPr="00073F80" w:rsidRDefault="00140844" w:rsidP="00073F80">
      <w:pPr>
        <w:pStyle w:val="PR1"/>
      </w:pPr>
      <w:r>
        <w:t>AWWA:  America Water Works Association</w:t>
      </w:r>
    </w:p>
    <w:p w14:paraId="5B25074E" w14:textId="77777777" w:rsidR="00F67BED" w:rsidRDefault="00F67BED" w:rsidP="00F67BED">
      <w:pPr>
        <w:pStyle w:val="ART"/>
        <w:keepNext/>
      </w:pPr>
      <w:r>
        <w:t>SUBMITTALS</w:t>
      </w:r>
    </w:p>
    <w:p w14:paraId="369616E6" w14:textId="1344EC73" w:rsidR="00F67BED" w:rsidRDefault="00F67BED" w:rsidP="00F67BED">
      <w:pPr>
        <w:pStyle w:val="PR1"/>
      </w:pPr>
      <w:r>
        <w:t>Submit technical data sheets, installation manuals, and/or user documentation manuals that describe product installation</w:t>
      </w:r>
      <w:r w:rsidR="006407EC">
        <w:t>,</w:t>
      </w:r>
      <w:r>
        <w:t xml:space="preserve"> operation</w:t>
      </w:r>
      <w:r w:rsidR="006407EC">
        <w:t xml:space="preserve"> </w:t>
      </w:r>
      <w:r w:rsidR="00E239E3">
        <w:t>and</w:t>
      </w:r>
      <w:r w:rsidR="006407EC">
        <w:t xml:space="preserve"> maintenance</w:t>
      </w:r>
      <w:r>
        <w:t xml:space="preserve">, physical data, </w:t>
      </w:r>
      <w:r w:rsidR="009B5116">
        <w:t xml:space="preserve">capacities (minimum and maximum flow rate), </w:t>
      </w:r>
      <w:r w:rsidR="00E5311F">
        <w:t>signal output (cubic feet/pulse)</w:t>
      </w:r>
      <w:r w:rsidR="000822DA">
        <w:t>,</w:t>
      </w:r>
      <w:r w:rsidR="00E5311F">
        <w:t xml:space="preserve"> </w:t>
      </w:r>
      <w:r>
        <w:t>and connection requirements.</w:t>
      </w:r>
    </w:p>
    <w:p w14:paraId="36F94E0C" w14:textId="77777777" w:rsidR="00272BBB" w:rsidRDefault="00272BBB" w:rsidP="009D3D35">
      <w:pPr>
        <w:pStyle w:val="ART"/>
        <w:keepNext/>
      </w:pPr>
      <w:r>
        <w:t>WARRANTY</w:t>
      </w:r>
    </w:p>
    <w:p w14:paraId="1533E9B2" w14:textId="77777777" w:rsidR="00272BBB" w:rsidRPr="00272BBB" w:rsidRDefault="00272BBB" w:rsidP="00272BBB">
      <w:pPr>
        <w:pStyle w:val="PR1"/>
      </w:pPr>
      <w:r w:rsidRPr="00272BBB">
        <w:t>Provide manufacturer’s standard one year warranty against defects in materials, fabrication, finishes, and installation commencing on date of substantial completion</w:t>
      </w:r>
      <w:r>
        <w:t>.</w:t>
      </w:r>
    </w:p>
    <w:p w14:paraId="03990226" w14:textId="77777777" w:rsidR="00F67BED" w:rsidRDefault="00F67BED" w:rsidP="0025191E">
      <w:pPr>
        <w:pStyle w:val="PRT"/>
        <w:keepNext/>
        <w:outlineLvl w:val="1"/>
      </w:pPr>
      <w:r>
        <w:t>PRODUCTS</w:t>
      </w:r>
    </w:p>
    <w:p w14:paraId="1FF40CED" w14:textId="77777777" w:rsidR="00F67BED" w:rsidRDefault="006407EC">
      <w:pPr>
        <w:pStyle w:val="ART"/>
        <w:keepNext/>
      </w:pPr>
      <w:r>
        <w:t xml:space="preserve">WATER </w:t>
      </w:r>
      <w:r w:rsidR="00F67BED">
        <w:t>METERS</w:t>
      </w:r>
    </w:p>
    <w:p w14:paraId="70A09E83" w14:textId="3829C92F" w:rsidR="000822DA" w:rsidRDefault="000822DA" w:rsidP="00D9193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For Tenant projects, keep </w:t>
      </w:r>
      <w:r w:rsidR="00DA1E66">
        <w:rPr>
          <w:sz w:val="18"/>
          <w:szCs w:val="18"/>
        </w:rPr>
        <w:t>Paragraph A</w:t>
      </w:r>
      <w:r>
        <w:rPr>
          <w:sz w:val="18"/>
          <w:szCs w:val="18"/>
        </w:rPr>
        <w:t xml:space="preserve"> and delete B.</w:t>
      </w:r>
    </w:p>
    <w:p w14:paraId="5CEDED31" w14:textId="1DF3E3DD" w:rsidR="00E5311F" w:rsidRPr="00D91938" w:rsidRDefault="000822DA" w:rsidP="00085E5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 Port projects, keep Paragraph B and delete A.</w:t>
      </w:r>
      <w:r w:rsidR="00DA1E66" w:rsidRPr="00D91938">
        <w:rPr>
          <w:sz w:val="18"/>
          <w:szCs w:val="18"/>
        </w:rPr>
        <w:t xml:space="preserve"> </w:t>
      </w:r>
    </w:p>
    <w:p w14:paraId="2EB15654" w14:textId="7B143AFE" w:rsidR="00D91938" w:rsidRDefault="00D91938" w:rsidP="00E239E3">
      <w:pPr>
        <w:pStyle w:val="PR1"/>
      </w:pPr>
      <w:r>
        <w:t>Acceptable Manufacturer</w:t>
      </w:r>
      <w:r w:rsidR="006466F8">
        <w:t xml:space="preserve"> </w:t>
      </w:r>
      <w:r w:rsidR="00E239E3">
        <w:t>and</w:t>
      </w:r>
      <w:r w:rsidR="006466F8">
        <w:t xml:space="preserve"> Model</w:t>
      </w:r>
      <w:r>
        <w:t>:  Badger Meter</w:t>
      </w:r>
      <w:r w:rsidR="006466F8">
        <w:t xml:space="preserve">, </w:t>
      </w:r>
      <w:proofErr w:type="spellStart"/>
      <w:r w:rsidR="006466F8">
        <w:t>Recordall</w:t>
      </w:r>
      <w:proofErr w:type="spellEnd"/>
      <w:r w:rsidR="006466F8">
        <w:t xml:space="preserve"> Model</w:t>
      </w:r>
      <w:r w:rsidR="00E239E3">
        <w:t>s</w:t>
      </w:r>
      <w:r w:rsidR="006466F8">
        <w:t xml:space="preserve"> </w:t>
      </w:r>
      <w:r w:rsidR="002021C5">
        <w:t xml:space="preserve">M120, </w:t>
      </w:r>
      <w:r w:rsidR="006466F8">
        <w:t>70</w:t>
      </w:r>
      <w:r w:rsidR="00E239E3">
        <w:t>,</w:t>
      </w:r>
      <w:r w:rsidR="006466F8">
        <w:t xml:space="preserve"> </w:t>
      </w:r>
      <w:r w:rsidR="00E239E3">
        <w:t>and</w:t>
      </w:r>
      <w:r w:rsidR="004D10D6">
        <w:t xml:space="preserve"> 35</w:t>
      </w:r>
      <w:r w:rsidR="007D0F49">
        <w:t>,</w:t>
      </w:r>
      <w:r>
        <w:t xml:space="preserve"> </w:t>
      </w:r>
      <w:r w:rsidR="007D0F49">
        <w:t>n</w:t>
      </w:r>
      <w:r>
        <w:t>o s</w:t>
      </w:r>
      <w:r w:rsidRPr="00D91938">
        <w:t>ubstitutions</w:t>
      </w:r>
      <w:r>
        <w:t>.</w:t>
      </w:r>
      <w:r w:rsidR="000822DA">
        <w:t xml:space="preserve">  Meter</w:t>
      </w:r>
      <w:r w:rsidR="00E5311F">
        <w:t xml:space="preserve"> </w:t>
      </w:r>
      <w:r w:rsidR="00D30D97">
        <w:t xml:space="preserve">and meter output </w:t>
      </w:r>
      <w:r w:rsidR="000822DA">
        <w:t>shall</w:t>
      </w:r>
      <w:r w:rsidR="00E5311F">
        <w:t xml:space="preserve"> be furnished </w:t>
      </w:r>
      <w:r w:rsidR="00B003D7">
        <w:t xml:space="preserve">through </w:t>
      </w:r>
      <w:r w:rsidR="00E5311F">
        <w:t>Johnson Controls, Inc., local branch office located at 4011 SE International Way, Milwaukie, Oregon 97222.</w:t>
      </w:r>
    </w:p>
    <w:p w14:paraId="6449B313" w14:textId="77777777" w:rsidR="000822DA" w:rsidRDefault="000822DA" w:rsidP="000822DA">
      <w:pPr>
        <w:pStyle w:val="PR1"/>
      </w:pPr>
      <w:r>
        <w:lastRenderedPageBreak/>
        <w:t xml:space="preserve">Acceptable Manufacturer and Model:  Badger Meter, </w:t>
      </w:r>
      <w:proofErr w:type="spellStart"/>
      <w:r>
        <w:t>Recordall</w:t>
      </w:r>
      <w:proofErr w:type="spellEnd"/>
      <w:r>
        <w:t xml:space="preserve"> Models M120, 70, and 35, or pre-bid approved equal.</w:t>
      </w:r>
    </w:p>
    <w:p w14:paraId="7A67C294" w14:textId="77777777" w:rsidR="00D91938" w:rsidRDefault="00D91938" w:rsidP="00085E58">
      <w:pPr>
        <w:pStyle w:val="PR1"/>
        <w:keepNext/>
      </w:pPr>
      <w:r>
        <w:t>Meter Description:</w:t>
      </w:r>
    </w:p>
    <w:p w14:paraId="79A0B06E" w14:textId="77777777" w:rsidR="00D91938" w:rsidRDefault="004D10D6" w:rsidP="00D91938">
      <w:pPr>
        <w:pStyle w:val="PR2"/>
      </w:pPr>
      <w:r>
        <w:t>Nutating d</w:t>
      </w:r>
      <w:r w:rsidR="00D91938">
        <w:t xml:space="preserve">isc type meter, </w:t>
      </w:r>
      <w:r>
        <w:t xml:space="preserve">lead-free </w:t>
      </w:r>
      <w:r w:rsidR="00D91938">
        <w:t xml:space="preserve">bronze </w:t>
      </w:r>
      <w:r>
        <w:t>alloy housing</w:t>
      </w:r>
      <w:r w:rsidR="00D91938">
        <w:t>, lead</w:t>
      </w:r>
      <w:r>
        <w:t>-</w:t>
      </w:r>
      <w:r w:rsidR="00D91938">
        <w:t xml:space="preserve">free construction, </w:t>
      </w:r>
      <w:r>
        <w:t>stainless steel trim, disc</w:t>
      </w:r>
      <w:r w:rsidR="000927CA">
        <w:t>,</w:t>
      </w:r>
      <w:r>
        <w:t xml:space="preserve"> and magnet spindles.</w:t>
      </w:r>
    </w:p>
    <w:p w14:paraId="249D7827" w14:textId="77777777" w:rsidR="00D91938" w:rsidRDefault="00D91938" w:rsidP="00D91938">
      <w:pPr>
        <w:pStyle w:val="PR2"/>
      </w:pPr>
      <w:r>
        <w:t>Comply with AWWA performance standards.</w:t>
      </w:r>
    </w:p>
    <w:p w14:paraId="48174450" w14:textId="77777777" w:rsidR="00E239E3" w:rsidRPr="00B70AD4" w:rsidRDefault="00E239E3" w:rsidP="00B70AD4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B70AD4">
        <w:rPr>
          <w:sz w:val="18"/>
          <w:szCs w:val="18"/>
        </w:rPr>
        <w:t xml:space="preserve">Line 3 is for Tenant use only. Delete </w:t>
      </w:r>
      <w:r w:rsidR="000927CA">
        <w:rPr>
          <w:sz w:val="18"/>
          <w:szCs w:val="18"/>
        </w:rPr>
        <w:t xml:space="preserve">entirely </w:t>
      </w:r>
      <w:r w:rsidRPr="00B70AD4">
        <w:rPr>
          <w:sz w:val="18"/>
          <w:szCs w:val="18"/>
        </w:rPr>
        <w:t>for Port projects.</w:t>
      </w:r>
    </w:p>
    <w:p w14:paraId="3FA48A3A" w14:textId="77777777" w:rsidR="00D91938" w:rsidRDefault="004D10D6" w:rsidP="00D91938">
      <w:pPr>
        <w:pStyle w:val="PR2"/>
      </w:pPr>
      <w:r>
        <w:t xml:space="preserve">Use Model </w:t>
      </w:r>
      <w:r w:rsidR="00476251">
        <w:t xml:space="preserve">M120 for service connections at 1 </w:t>
      </w:r>
      <w:r w:rsidR="00E239E3">
        <w:t>1/2"</w:t>
      </w:r>
      <w:r w:rsidR="00476251">
        <w:t xml:space="preserve">, Model </w:t>
      </w:r>
      <w:r>
        <w:t>70 for connections at 1</w:t>
      </w:r>
      <w:r w:rsidR="00E239E3">
        <w:t>"</w:t>
      </w:r>
      <w:r>
        <w:t xml:space="preserve"> and 1</w:t>
      </w:r>
      <w:r w:rsidR="00E239E3">
        <w:t> 1/4"</w:t>
      </w:r>
      <w:r>
        <w:t xml:space="preserve">, or Model 35 for connections at </w:t>
      </w:r>
      <w:r w:rsidR="00E239E3">
        <w:t>3/4"</w:t>
      </w:r>
      <w:r>
        <w:t>.</w:t>
      </w:r>
      <w:r w:rsidR="00D91938">
        <w:t xml:space="preserve"> </w:t>
      </w:r>
    </w:p>
    <w:p w14:paraId="2657B2C1" w14:textId="77777777" w:rsidR="00D91938" w:rsidRDefault="00D91938" w:rsidP="00D91938">
      <w:pPr>
        <w:pStyle w:val="PR1"/>
      </w:pPr>
      <w:r>
        <w:t>Meter Output Description:</w:t>
      </w:r>
    </w:p>
    <w:p w14:paraId="0D716E3B" w14:textId="30794B4F" w:rsidR="00D91938" w:rsidRDefault="00D91938" w:rsidP="00D91938">
      <w:pPr>
        <w:pStyle w:val="PR2"/>
      </w:pPr>
      <w:r>
        <w:t xml:space="preserve">Provide meter with pulse output capability, Badger </w:t>
      </w:r>
      <w:proofErr w:type="spellStart"/>
      <w:r>
        <w:t>Recordall</w:t>
      </w:r>
      <w:proofErr w:type="spellEnd"/>
      <w:r>
        <w:t xml:space="preserve"> Transmitter Register (RTR). </w:t>
      </w:r>
    </w:p>
    <w:p w14:paraId="539E9849" w14:textId="77777777" w:rsidR="00D91938" w:rsidRDefault="00D91938" w:rsidP="00147623">
      <w:pPr>
        <w:pStyle w:val="PR3"/>
      </w:pPr>
      <w:r>
        <w:t xml:space="preserve">Pulse output shall be measured in cubic feet. </w:t>
      </w:r>
    </w:p>
    <w:p w14:paraId="064513F8" w14:textId="77777777" w:rsidR="00D91938" w:rsidRDefault="00D91938" w:rsidP="00147623">
      <w:pPr>
        <w:pStyle w:val="PR3"/>
      </w:pPr>
      <w:r>
        <w:t xml:space="preserve">RTR shall have dial and odometer read out with cubic feet registers. </w:t>
      </w:r>
    </w:p>
    <w:p w14:paraId="231BD6B4" w14:textId="77777777" w:rsidR="00D91938" w:rsidRDefault="00D91938" w:rsidP="00147623">
      <w:pPr>
        <w:pStyle w:val="PR3"/>
      </w:pPr>
      <w:r>
        <w:t>RTR shall have two conductor output for field connection.</w:t>
      </w:r>
    </w:p>
    <w:p w14:paraId="7E088769" w14:textId="0F1C8AD1" w:rsidR="00D91938" w:rsidRDefault="00D91938" w:rsidP="00147623">
      <w:pPr>
        <w:pStyle w:val="PR3"/>
      </w:pPr>
      <w:r>
        <w:t xml:space="preserve">RTR shall be provided with the meter base. </w:t>
      </w:r>
    </w:p>
    <w:p w14:paraId="55063B2E" w14:textId="36843701" w:rsidR="005057E9" w:rsidRDefault="005057E9" w:rsidP="00D91938">
      <w:pPr>
        <w:pStyle w:val="PR2"/>
      </w:pPr>
      <w:r>
        <w:t>Provide meter with pulse output capability, Badger HR-LCD Pulse</w:t>
      </w:r>
      <w:r w:rsidR="00147623">
        <w:t>.</w:t>
      </w:r>
    </w:p>
    <w:p w14:paraId="20383B16" w14:textId="77777777" w:rsidR="005057E9" w:rsidRDefault="005057E9" w:rsidP="005057E9">
      <w:pPr>
        <w:pStyle w:val="PR3"/>
      </w:pPr>
      <w:r>
        <w:t xml:space="preserve">Pulse output shall be measured in cubic feet. </w:t>
      </w:r>
    </w:p>
    <w:p w14:paraId="283F77E9" w14:textId="3BD79A75" w:rsidR="005057E9" w:rsidRDefault="00FA3E7B" w:rsidP="005057E9">
      <w:pPr>
        <w:pStyle w:val="PR3"/>
      </w:pPr>
      <w:r>
        <w:t>S</w:t>
      </w:r>
      <w:r w:rsidR="005057E9">
        <w:t xml:space="preserve">hall have </w:t>
      </w:r>
      <w:r>
        <w:t xml:space="preserve">LCD display </w:t>
      </w:r>
      <w:r w:rsidR="005057E9">
        <w:t>read</w:t>
      </w:r>
      <w:r w:rsidR="00562F85">
        <w:t xml:space="preserve"> </w:t>
      </w:r>
      <w:r w:rsidR="005057E9">
        <w:t xml:space="preserve">out with cubic feet registers. </w:t>
      </w:r>
    </w:p>
    <w:p w14:paraId="25E7F2F9" w14:textId="7E80A3BB" w:rsidR="005057E9" w:rsidRDefault="00FA3E7B" w:rsidP="005057E9">
      <w:pPr>
        <w:pStyle w:val="PR3"/>
      </w:pPr>
      <w:r>
        <w:t>S</w:t>
      </w:r>
      <w:r w:rsidR="005057E9">
        <w:t>hall have two</w:t>
      </w:r>
      <w:r w:rsidR="0056698E">
        <w:t>-</w:t>
      </w:r>
      <w:r w:rsidR="005057E9">
        <w:t>conductor output for field connection.</w:t>
      </w:r>
    </w:p>
    <w:p w14:paraId="1FD90011" w14:textId="52546A68" w:rsidR="005057E9" w:rsidRDefault="00FA3E7B" w:rsidP="005057E9">
      <w:pPr>
        <w:pStyle w:val="PR3"/>
      </w:pPr>
      <w:r>
        <w:t>S</w:t>
      </w:r>
      <w:r w:rsidR="005057E9">
        <w:t xml:space="preserve">hall be provided with the meter base. </w:t>
      </w:r>
    </w:p>
    <w:p w14:paraId="0B82EEA0" w14:textId="23CBBAE3" w:rsidR="00FA3E7B" w:rsidRDefault="00FA3E7B" w:rsidP="00147623">
      <w:pPr>
        <w:pStyle w:val="PR3"/>
      </w:pPr>
      <w:r>
        <w:t>Shall have low</w:t>
      </w:r>
      <w:r w:rsidR="0056698E">
        <w:t>-</w:t>
      </w:r>
      <w:r>
        <w:t>voltage control power connection.</w:t>
      </w:r>
    </w:p>
    <w:p w14:paraId="283FC70D" w14:textId="77777777" w:rsidR="00F67BED" w:rsidRDefault="00F67BED" w:rsidP="0025191E">
      <w:pPr>
        <w:pStyle w:val="PRT"/>
        <w:keepNext/>
        <w:outlineLvl w:val="1"/>
      </w:pPr>
      <w:r>
        <w:t>EXECUTION</w:t>
      </w:r>
    </w:p>
    <w:p w14:paraId="31C3F399" w14:textId="77777777" w:rsidR="00F67BED" w:rsidRDefault="00F67BED">
      <w:pPr>
        <w:pStyle w:val="ART"/>
        <w:keepNext/>
      </w:pPr>
      <w:r>
        <w:t>INSTALLATION</w:t>
      </w:r>
    </w:p>
    <w:p w14:paraId="4564FF10" w14:textId="77777777" w:rsidR="00A14626" w:rsidRDefault="00A14626" w:rsidP="00A14626">
      <w:pPr>
        <w:pStyle w:val="PR1"/>
      </w:pPr>
      <w:r>
        <w:t>Install all devices as required by code and the Authority Having Jurisdiction, and as recommended by the equipment manufacturer.</w:t>
      </w:r>
    </w:p>
    <w:p w14:paraId="4E99D16B" w14:textId="77777777" w:rsidR="004D10D6" w:rsidRDefault="004D10D6" w:rsidP="00D91938">
      <w:pPr>
        <w:pStyle w:val="PR1"/>
      </w:pPr>
      <w:r>
        <w:t>Location:</w:t>
      </w:r>
      <w:r w:rsidR="006F17C1">
        <w:t xml:space="preserve"> </w:t>
      </w:r>
      <w:r>
        <w:t xml:space="preserve"> Set meter in an accessible, unobstructed location. </w:t>
      </w:r>
      <w:r w:rsidR="000822DA">
        <w:t xml:space="preserve"> </w:t>
      </w:r>
      <w:r w:rsidR="00A14626">
        <w:t>Coordinate meter location with the Port prior to installation.</w:t>
      </w:r>
    </w:p>
    <w:p w14:paraId="7E03D015" w14:textId="77777777" w:rsidR="004D10D6" w:rsidRDefault="004D10D6" w:rsidP="00D91938">
      <w:pPr>
        <w:pStyle w:val="PR1"/>
      </w:pPr>
      <w:r>
        <w:t xml:space="preserve">Elevation: </w:t>
      </w:r>
      <w:r w:rsidR="006F17C1">
        <w:t xml:space="preserve"> </w:t>
      </w:r>
      <w:r>
        <w:t>Top of meter shall be no more than 54</w:t>
      </w:r>
      <w:r w:rsidR="00E239E3">
        <w:t xml:space="preserve"> inches</w:t>
      </w:r>
      <w:r>
        <w:t xml:space="preserve"> above finished floor.</w:t>
      </w:r>
    </w:p>
    <w:p w14:paraId="7352AA24" w14:textId="3BBDDC8E" w:rsidR="000B64D7" w:rsidRDefault="004D10D6" w:rsidP="00D91938">
      <w:pPr>
        <w:pStyle w:val="PR1"/>
      </w:pPr>
      <w:r>
        <w:t xml:space="preserve">Orientation: </w:t>
      </w:r>
      <w:r w:rsidR="000822DA">
        <w:t xml:space="preserve"> </w:t>
      </w:r>
      <w:r w:rsidR="00A5781E">
        <w:t>Place meter</w:t>
      </w:r>
      <w:r>
        <w:t xml:space="preserve"> in horizontal piping with the display in the horizontal plane at the top of the meter.</w:t>
      </w:r>
      <w:r w:rsidR="002575CD">
        <w:t xml:space="preserve"> </w:t>
      </w:r>
    </w:p>
    <w:p w14:paraId="4556124D" w14:textId="77777777" w:rsidR="00F67BED" w:rsidRDefault="00F67BED">
      <w:pPr>
        <w:pStyle w:val="ART"/>
        <w:keepNext/>
      </w:pPr>
      <w:r>
        <w:t xml:space="preserve">STARTUP </w:t>
      </w:r>
      <w:r w:rsidR="00130928">
        <w:t xml:space="preserve">AND </w:t>
      </w:r>
      <w:r>
        <w:t>TESTING</w:t>
      </w:r>
    </w:p>
    <w:p w14:paraId="1208EB1E" w14:textId="745E9241" w:rsidR="00F67BED" w:rsidRDefault="00F67BED" w:rsidP="00085E58">
      <w:pPr>
        <w:pStyle w:val="PR1"/>
        <w:keepNext/>
      </w:pPr>
      <w:r>
        <w:t xml:space="preserve">After installation is complete, </w:t>
      </w:r>
      <w:r w:rsidR="001A0FDA">
        <w:t>test</w:t>
      </w:r>
      <w:r w:rsidR="00316F27">
        <w:t xml:space="preserve"> meter operation</w:t>
      </w:r>
      <w:r w:rsidR="00140844" w:rsidRPr="00140844">
        <w:t xml:space="preserve"> by flowing water</w:t>
      </w:r>
      <w:r w:rsidR="001A0FDA">
        <w:t xml:space="preserve"> and verifying</w:t>
      </w:r>
      <w:r w:rsidR="00140844" w:rsidRPr="00140844">
        <w:t xml:space="preserve"> that the RTR pulse output and </w:t>
      </w:r>
      <w:r w:rsidR="00A45300">
        <w:t>register</w:t>
      </w:r>
      <w:r w:rsidR="00140844" w:rsidRPr="00140844">
        <w:t xml:space="preserve"> are </w:t>
      </w:r>
      <w:r w:rsidR="001A0FDA">
        <w:t xml:space="preserve">functioning </w:t>
      </w:r>
      <w:r w:rsidR="00140844" w:rsidRPr="00140844">
        <w:t>properl</w:t>
      </w:r>
      <w:r w:rsidR="001A0FDA">
        <w:t>y</w:t>
      </w:r>
      <w:r>
        <w:t>.</w:t>
      </w:r>
      <w:r w:rsidR="00A45300">
        <w:t xml:space="preserve"> </w:t>
      </w:r>
      <w:r w:rsidR="000822DA">
        <w:t xml:space="preserve"> </w:t>
      </w:r>
      <w:r w:rsidR="00A45300">
        <w:t>Identify any leaks and make necessary repairs.</w:t>
      </w:r>
    </w:p>
    <w:p w14:paraId="7B309AE3" w14:textId="77777777" w:rsidR="00F67BED" w:rsidRDefault="00F67BED">
      <w:pPr>
        <w:pStyle w:val="EOS"/>
      </w:pPr>
      <w:r>
        <w:t xml:space="preserve">END OF SECTION </w:t>
      </w:r>
      <w:r w:rsidR="00D91938">
        <w:t>331233</w:t>
      </w:r>
    </w:p>
    <w:sectPr w:rsidR="00F67BED">
      <w:footerReference w:type="even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0E3F" w14:textId="77777777" w:rsidR="00A75C8F" w:rsidRDefault="00A75C8F">
      <w:r>
        <w:separator/>
      </w:r>
    </w:p>
  </w:endnote>
  <w:endnote w:type="continuationSeparator" w:id="0">
    <w:p w14:paraId="123F256C" w14:textId="77777777" w:rsidR="00A75C8F" w:rsidRDefault="00A7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F120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31"/>
      <w:gridCol w:w="5129"/>
    </w:tblGrid>
    <w:tr w:rsidR="00F67BED" w:rsidRPr="000040DA" w14:paraId="5189DFD3" w14:textId="77777777">
      <w:tc>
        <w:tcPr>
          <w:tcW w:w="4338" w:type="dxa"/>
        </w:tcPr>
        <w:p w14:paraId="75D9196F" w14:textId="77777777" w:rsidR="00F67BED" w:rsidRPr="000040DA" w:rsidRDefault="00D91938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WATER UTILITY</w:t>
          </w:r>
          <w:r w:rsidR="00F67BED">
            <w:rPr>
              <w:sz w:val="18"/>
              <w:szCs w:val="18"/>
            </w:rPr>
            <w:t xml:space="preserve"> </w:t>
          </w:r>
          <w:r w:rsidR="00F67BED" w:rsidRPr="000040DA">
            <w:rPr>
              <w:sz w:val="18"/>
              <w:szCs w:val="18"/>
            </w:rPr>
            <w:t>METERS</w:t>
          </w:r>
        </w:p>
      </w:tc>
      <w:tc>
        <w:tcPr>
          <w:tcW w:w="5238" w:type="dxa"/>
        </w:tcPr>
        <w:p w14:paraId="24B1BC19" w14:textId="177FDE19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562F85">
            <w:rPr>
              <w:noProof/>
              <w:sz w:val="16"/>
              <w:szCs w:val="16"/>
            </w:rPr>
            <w:t>4/20/2023</w:t>
          </w:r>
          <w:r>
            <w:rPr>
              <w:sz w:val="16"/>
              <w:szCs w:val="16"/>
            </w:rPr>
            <w:fldChar w:fldCharType="end"/>
          </w:r>
        </w:p>
      </w:tc>
    </w:tr>
    <w:tr w:rsidR="00F67BED" w:rsidRPr="000040DA" w14:paraId="06F5C66D" w14:textId="77777777">
      <w:tc>
        <w:tcPr>
          <w:tcW w:w="4338" w:type="dxa"/>
        </w:tcPr>
        <w:p w14:paraId="315C8C34" w14:textId="77777777" w:rsidR="00F67BED" w:rsidRPr="000040DA" w:rsidRDefault="00D91938" w:rsidP="00F67BED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33123</w:t>
          </w:r>
          <w:r w:rsidR="00F67BED">
            <w:rPr>
              <w:sz w:val="18"/>
              <w:szCs w:val="18"/>
            </w:rPr>
            <w:t>3</w:t>
          </w:r>
          <w:r w:rsidR="00F67BED" w:rsidRPr="000040DA">
            <w:rPr>
              <w:sz w:val="18"/>
              <w:szCs w:val="18"/>
            </w:rPr>
            <w:t>-</w:t>
          </w:r>
          <w:r w:rsidR="00F67BED" w:rsidRPr="000040DA">
            <w:rPr>
              <w:rStyle w:val="PageNumber"/>
              <w:sz w:val="18"/>
              <w:szCs w:val="18"/>
            </w:rPr>
            <w:fldChar w:fldCharType="begin"/>
          </w:r>
          <w:r w:rsidR="00F67BED"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="00F67BED" w:rsidRPr="000040DA">
            <w:rPr>
              <w:rStyle w:val="PageNumber"/>
              <w:sz w:val="18"/>
              <w:szCs w:val="18"/>
            </w:rPr>
            <w:fldChar w:fldCharType="separate"/>
          </w:r>
          <w:r w:rsidR="00183948">
            <w:rPr>
              <w:rStyle w:val="PageNumber"/>
              <w:noProof/>
              <w:sz w:val="18"/>
              <w:szCs w:val="18"/>
            </w:rPr>
            <w:t>2</w:t>
          </w:r>
          <w:r w:rsidR="00F67BED" w:rsidRPr="000040DA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5238" w:type="dxa"/>
        </w:tcPr>
        <w:p w14:paraId="467B659B" w14:textId="3ABE789C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147623">
            <w:rPr>
              <w:noProof/>
              <w:sz w:val="16"/>
              <w:szCs w:val="16"/>
            </w:rPr>
            <w:t>\\POPFS\ENG-SPEC\MASTERS\DIV-33\331233MT.DOCX</w:t>
          </w:r>
          <w:r w:rsidRPr="006B3087">
            <w:rPr>
              <w:sz w:val="16"/>
              <w:szCs w:val="16"/>
            </w:rPr>
            <w:fldChar w:fldCharType="end"/>
          </w:r>
        </w:p>
      </w:tc>
    </w:tr>
  </w:tbl>
  <w:p w14:paraId="1DC9F248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8C9" w14:textId="77777777" w:rsidR="00F67BED" w:rsidRPr="0087639E" w:rsidRDefault="00F67BED" w:rsidP="00F67BED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129"/>
      <w:gridCol w:w="4231"/>
    </w:tblGrid>
    <w:tr w:rsidR="00F67BED" w:rsidRPr="000040DA" w14:paraId="6B20EB94" w14:textId="77777777">
      <w:tc>
        <w:tcPr>
          <w:tcW w:w="5238" w:type="dxa"/>
        </w:tcPr>
        <w:p w14:paraId="69BAD9FE" w14:textId="0C9CA13A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\@ "M/d/yyyy" </w:instrText>
          </w:r>
          <w:r>
            <w:rPr>
              <w:sz w:val="16"/>
              <w:szCs w:val="16"/>
            </w:rPr>
            <w:fldChar w:fldCharType="separate"/>
          </w:r>
          <w:r w:rsidR="00562F85">
            <w:rPr>
              <w:noProof/>
              <w:sz w:val="16"/>
              <w:szCs w:val="16"/>
            </w:rPr>
            <w:t>4/20/2023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4049D298" w14:textId="77777777" w:rsidR="00F67BED" w:rsidRPr="000040DA" w:rsidRDefault="00D91938" w:rsidP="00F67BED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WATER UTILITY</w:t>
          </w:r>
          <w:r w:rsidR="00F67BED">
            <w:rPr>
              <w:sz w:val="18"/>
              <w:szCs w:val="18"/>
            </w:rPr>
            <w:t xml:space="preserve"> METERS</w:t>
          </w:r>
        </w:p>
      </w:tc>
    </w:tr>
    <w:tr w:rsidR="00F67BED" w:rsidRPr="000040DA" w14:paraId="2DEB9C2F" w14:textId="77777777">
      <w:tc>
        <w:tcPr>
          <w:tcW w:w="5238" w:type="dxa"/>
        </w:tcPr>
        <w:p w14:paraId="68FA8F37" w14:textId="11E91981" w:rsidR="00F67BED" w:rsidRPr="000040DA" w:rsidRDefault="006B3087" w:rsidP="00F67BED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6B3087">
            <w:rPr>
              <w:sz w:val="16"/>
              <w:szCs w:val="16"/>
            </w:rPr>
            <w:fldChar w:fldCharType="begin"/>
          </w:r>
          <w:r w:rsidRPr="006B3087">
            <w:rPr>
              <w:sz w:val="16"/>
              <w:szCs w:val="16"/>
            </w:rPr>
            <w:instrText xml:space="preserve"> FILENAME  \* Upper \p  \* MERGEFORMAT </w:instrText>
          </w:r>
          <w:r w:rsidRPr="006B3087">
            <w:rPr>
              <w:sz w:val="16"/>
              <w:szCs w:val="16"/>
            </w:rPr>
            <w:fldChar w:fldCharType="separate"/>
          </w:r>
          <w:r w:rsidR="00147623">
            <w:rPr>
              <w:noProof/>
              <w:sz w:val="16"/>
              <w:szCs w:val="16"/>
            </w:rPr>
            <w:t>\\POPFS\ENG-SPEC\MASTERS\DIV-33\331233MT.DOCX</w:t>
          </w:r>
          <w:r w:rsidRPr="006B3087">
            <w:rPr>
              <w:sz w:val="16"/>
              <w:szCs w:val="16"/>
            </w:rPr>
            <w:fldChar w:fldCharType="end"/>
          </w:r>
        </w:p>
      </w:tc>
      <w:tc>
        <w:tcPr>
          <w:tcW w:w="4338" w:type="dxa"/>
        </w:tcPr>
        <w:p w14:paraId="6F5513F5" w14:textId="77777777" w:rsidR="00F67BED" w:rsidRPr="000040DA" w:rsidRDefault="00F67BED" w:rsidP="00D91938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33</w:t>
          </w:r>
          <w:r w:rsidR="00D91938">
            <w:rPr>
              <w:sz w:val="18"/>
              <w:szCs w:val="18"/>
            </w:rPr>
            <w:t>1233</w:t>
          </w:r>
          <w:r w:rsidRPr="000040DA">
            <w:rPr>
              <w:sz w:val="18"/>
              <w:szCs w:val="18"/>
            </w:rPr>
            <w:t>-</w:t>
          </w:r>
          <w:r w:rsidRPr="000040DA">
            <w:rPr>
              <w:rStyle w:val="PageNumber"/>
              <w:sz w:val="18"/>
              <w:szCs w:val="18"/>
            </w:rPr>
            <w:fldChar w:fldCharType="begin"/>
          </w:r>
          <w:r w:rsidRPr="000040DA">
            <w:rPr>
              <w:rStyle w:val="PageNumber"/>
              <w:sz w:val="18"/>
              <w:szCs w:val="18"/>
            </w:rPr>
            <w:instrText xml:space="preserve"> PAGE </w:instrText>
          </w:r>
          <w:r w:rsidRPr="000040DA">
            <w:rPr>
              <w:rStyle w:val="PageNumber"/>
              <w:sz w:val="18"/>
              <w:szCs w:val="18"/>
            </w:rPr>
            <w:fldChar w:fldCharType="separate"/>
          </w:r>
          <w:r w:rsidR="00183948">
            <w:rPr>
              <w:rStyle w:val="PageNumber"/>
              <w:noProof/>
              <w:sz w:val="18"/>
              <w:szCs w:val="18"/>
            </w:rPr>
            <w:t>1</w:t>
          </w:r>
          <w:r w:rsidRPr="000040DA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2D38C6B" w14:textId="77777777" w:rsidR="00F67BED" w:rsidRPr="00623FB0" w:rsidRDefault="00F67BED" w:rsidP="00F67BE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A5E6" w14:textId="77777777" w:rsidR="00A75C8F" w:rsidRDefault="00A75C8F">
      <w:r>
        <w:separator/>
      </w:r>
    </w:p>
  </w:footnote>
  <w:footnote w:type="continuationSeparator" w:id="0">
    <w:p w14:paraId="27A72C71" w14:textId="77777777" w:rsidR="00A75C8F" w:rsidRDefault="00A7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77CFF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PART 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upperLetter"/>
      <w:lvlRestart w:val="3"/>
      <w:lvlText w:val="%5.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1872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304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736" w:hanging="432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2CD0724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277524331">
    <w:abstractNumId w:val="1"/>
  </w:num>
  <w:num w:numId="2" w16cid:durableId="138882946">
    <w:abstractNumId w:val="1"/>
  </w:num>
  <w:num w:numId="3" w16cid:durableId="336079827">
    <w:abstractNumId w:val="1"/>
  </w:num>
  <w:num w:numId="4" w16cid:durableId="144646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7"/>
    <w:rsid w:val="00030234"/>
    <w:rsid w:val="00050B39"/>
    <w:rsid w:val="00065212"/>
    <w:rsid w:val="00073F80"/>
    <w:rsid w:val="000822DA"/>
    <w:rsid w:val="00085E58"/>
    <w:rsid w:val="000927CA"/>
    <w:rsid w:val="000B367C"/>
    <w:rsid w:val="000B64D7"/>
    <w:rsid w:val="000D0860"/>
    <w:rsid w:val="000E0C72"/>
    <w:rsid w:val="00130928"/>
    <w:rsid w:val="0013683F"/>
    <w:rsid w:val="00140844"/>
    <w:rsid w:val="00147623"/>
    <w:rsid w:val="00166A31"/>
    <w:rsid w:val="00183948"/>
    <w:rsid w:val="001A0FDA"/>
    <w:rsid w:val="002021C5"/>
    <w:rsid w:val="0025191E"/>
    <w:rsid w:val="002575CD"/>
    <w:rsid w:val="00272BBB"/>
    <w:rsid w:val="002F6F20"/>
    <w:rsid w:val="00316F27"/>
    <w:rsid w:val="00356216"/>
    <w:rsid w:val="003B30F7"/>
    <w:rsid w:val="003B6011"/>
    <w:rsid w:val="00444662"/>
    <w:rsid w:val="00476251"/>
    <w:rsid w:val="004D10D6"/>
    <w:rsid w:val="00504BA3"/>
    <w:rsid w:val="005057E9"/>
    <w:rsid w:val="00541835"/>
    <w:rsid w:val="00562F85"/>
    <w:rsid w:val="0056698E"/>
    <w:rsid w:val="005720C0"/>
    <w:rsid w:val="00572CD1"/>
    <w:rsid w:val="005851C1"/>
    <w:rsid w:val="0062755E"/>
    <w:rsid w:val="006407EC"/>
    <w:rsid w:val="006466F8"/>
    <w:rsid w:val="00687FCB"/>
    <w:rsid w:val="006B3087"/>
    <w:rsid w:val="006D4DF7"/>
    <w:rsid w:val="006F17C1"/>
    <w:rsid w:val="0073722A"/>
    <w:rsid w:val="007725AF"/>
    <w:rsid w:val="007A3D06"/>
    <w:rsid w:val="007D0F49"/>
    <w:rsid w:val="00814847"/>
    <w:rsid w:val="008B7C70"/>
    <w:rsid w:val="008D78E4"/>
    <w:rsid w:val="00996BA8"/>
    <w:rsid w:val="009B5116"/>
    <w:rsid w:val="009D3D35"/>
    <w:rsid w:val="009E113B"/>
    <w:rsid w:val="00A14626"/>
    <w:rsid w:val="00A45300"/>
    <w:rsid w:val="00A5781E"/>
    <w:rsid w:val="00A75C8F"/>
    <w:rsid w:val="00AB1E0F"/>
    <w:rsid w:val="00AF6915"/>
    <w:rsid w:val="00B003D7"/>
    <w:rsid w:val="00B10EC9"/>
    <w:rsid w:val="00B70AD4"/>
    <w:rsid w:val="00C00F28"/>
    <w:rsid w:val="00C02E64"/>
    <w:rsid w:val="00C1185C"/>
    <w:rsid w:val="00CB3FCB"/>
    <w:rsid w:val="00CC0231"/>
    <w:rsid w:val="00CC376F"/>
    <w:rsid w:val="00D05EEF"/>
    <w:rsid w:val="00D30D97"/>
    <w:rsid w:val="00D91938"/>
    <w:rsid w:val="00DA1E66"/>
    <w:rsid w:val="00E239E3"/>
    <w:rsid w:val="00E37197"/>
    <w:rsid w:val="00E5311F"/>
    <w:rsid w:val="00EF7655"/>
    <w:rsid w:val="00F25D70"/>
    <w:rsid w:val="00F67BED"/>
    <w:rsid w:val="00FA3E7B"/>
    <w:rsid w:val="00FD7A10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B523E"/>
  <w15:docId w15:val="{1BE872BE-6E09-4093-8A43-F57BF118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after="240"/>
      <w:jc w:val="center"/>
      <w:outlineLvl w:val="0"/>
    </w:pPr>
    <w:rPr>
      <w:cap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0B4B19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table" w:styleId="TableGrid">
    <w:name w:val="Table Grid"/>
    <w:basedOn w:val="TableNormal"/>
    <w:rsid w:val="009D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E73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73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5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8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588A"/>
  </w:style>
  <w:style w:type="paragraph" w:styleId="CommentSubject">
    <w:name w:val="annotation subject"/>
    <w:basedOn w:val="CommentText"/>
    <w:next w:val="CommentText"/>
    <w:link w:val="CommentSubjectChar"/>
    <w:rsid w:val="0070588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0588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70588A"/>
    <w:rPr>
      <w:sz w:val="22"/>
    </w:rPr>
  </w:style>
  <w:style w:type="paragraph" w:styleId="Revision">
    <w:name w:val="Revision"/>
    <w:hidden/>
    <w:uiPriority w:val="99"/>
    <w:semiHidden/>
    <w:rsid w:val="00073F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3DD2-8E89-4397-9FB2-D4E30BEA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220519 - METERS AND GAUGES FOR PLUMBING PIPING</vt:lpstr>
    </vt:vector>
  </TitlesOfParts>
  <Company>Port of Portland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220519 - METERS AND GAUGES FOR PLUMBING PIPING</dc:title>
  <dc:creator>Port of Portland</dc:creator>
  <cp:lastModifiedBy>Doherty, Colin</cp:lastModifiedBy>
  <cp:revision>7</cp:revision>
  <cp:lastPrinted>2014-11-03T22:14:00Z</cp:lastPrinted>
  <dcterms:created xsi:type="dcterms:W3CDTF">2023-04-20T16:01:00Z</dcterms:created>
  <dcterms:modified xsi:type="dcterms:W3CDTF">2023-04-20T20:45:00Z</dcterms:modified>
</cp:coreProperties>
</file>